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56F" w:rsidRPr="006F156F" w:rsidRDefault="006F156F" w:rsidP="006F156F">
      <w:pPr>
        <w:jc w:val="center"/>
        <w:rPr>
          <w:rFonts w:ascii="黑体" w:eastAsia="黑体" w:hAnsi="黑体"/>
          <w:sz w:val="44"/>
          <w:szCs w:val="44"/>
        </w:rPr>
      </w:pPr>
      <w:bookmarkStart w:id="0" w:name="_GoBack"/>
      <w:r w:rsidRPr="006F156F">
        <w:rPr>
          <w:rFonts w:ascii="黑体" w:eastAsia="黑体" w:hAnsi="黑体" w:hint="eastAsia"/>
          <w:sz w:val="44"/>
          <w:szCs w:val="44"/>
        </w:rPr>
        <w:t>国电集团“五个注重”抓</w:t>
      </w:r>
      <w:proofErr w:type="gramStart"/>
      <w:r w:rsidRPr="006F156F">
        <w:rPr>
          <w:rFonts w:ascii="黑体" w:eastAsia="黑体" w:hAnsi="黑体" w:hint="eastAsia"/>
          <w:sz w:val="44"/>
          <w:szCs w:val="44"/>
        </w:rPr>
        <w:t>实学习</w:t>
      </w:r>
      <w:proofErr w:type="gramEnd"/>
      <w:r w:rsidRPr="006F156F">
        <w:rPr>
          <w:rFonts w:ascii="黑体" w:eastAsia="黑体" w:hAnsi="黑体" w:hint="eastAsia"/>
          <w:sz w:val="44"/>
          <w:szCs w:val="44"/>
        </w:rPr>
        <w:t>教育</w:t>
      </w:r>
    </w:p>
    <w:bookmarkEnd w:id="0"/>
    <w:p w:rsidR="006F156F" w:rsidRPr="006F156F" w:rsidRDefault="006F156F" w:rsidP="006F156F">
      <w:pPr>
        <w:jc w:val="center"/>
        <w:rPr>
          <w:rFonts w:ascii="仿宋" w:eastAsia="仿宋" w:hAnsi="仿宋" w:hint="eastAsia"/>
          <w:sz w:val="32"/>
          <w:szCs w:val="32"/>
        </w:rPr>
      </w:pPr>
      <w:r>
        <w:rPr>
          <w:rFonts w:ascii="仿宋" w:eastAsia="仿宋" w:hAnsi="仿宋" w:hint="eastAsia"/>
          <w:sz w:val="32"/>
          <w:szCs w:val="32"/>
        </w:rPr>
        <w:t>共产党员网</w:t>
      </w:r>
    </w:p>
    <w:p w:rsidR="006F156F" w:rsidRDefault="006F156F" w:rsidP="006F156F">
      <w:pPr>
        <w:rPr>
          <w:rFonts w:ascii="仿宋" w:eastAsia="仿宋" w:hAnsi="仿宋" w:hint="eastAsia"/>
          <w:sz w:val="32"/>
          <w:szCs w:val="32"/>
        </w:rPr>
      </w:pPr>
    </w:p>
    <w:p w:rsidR="006F156F" w:rsidRPr="006F156F" w:rsidRDefault="006F156F" w:rsidP="006F156F">
      <w:pPr>
        <w:ind w:firstLineChars="200" w:firstLine="640"/>
        <w:rPr>
          <w:rFonts w:ascii="仿宋" w:eastAsia="仿宋" w:hAnsi="仿宋"/>
          <w:sz w:val="32"/>
          <w:szCs w:val="32"/>
        </w:rPr>
      </w:pPr>
      <w:r w:rsidRPr="006F156F">
        <w:rPr>
          <w:rFonts w:ascii="仿宋" w:eastAsia="仿宋" w:hAnsi="仿宋" w:hint="eastAsia"/>
          <w:sz w:val="32"/>
          <w:szCs w:val="32"/>
        </w:rPr>
        <w:t>中国</w:t>
      </w:r>
      <w:proofErr w:type="gramStart"/>
      <w:r w:rsidRPr="006F156F">
        <w:rPr>
          <w:rFonts w:ascii="仿宋" w:eastAsia="仿宋" w:hAnsi="仿宋" w:hint="eastAsia"/>
          <w:sz w:val="32"/>
          <w:szCs w:val="32"/>
        </w:rPr>
        <w:t>国</w:t>
      </w:r>
      <w:proofErr w:type="gramEnd"/>
      <w:r w:rsidRPr="006F156F">
        <w:rPr>
          <w:rFonts w:ascii="仿宋" w:eastAsia="仿宋" w:hAnsi="仿宋" w:hint="eastAsia"/>
          <w:sz w:val="32"/>
          <w:szCs w:val="32"/>
        </w:rPr>
        <w:t>电集团公司把“两学一做”学习教育作为一项重大政治任务，作为强党建促发展的重要契机，坚持抓在日常、严在经常，注重谋划部署，注重创新载体，注重</w:t>
      </w:r>
      <w:proofErr w:type="gramStart"/>
      <w:r w:rsidRPr="006F156F">
        <w:rPr>
          <w:rFonts w:ascii="仿宋" w:eastAsia="仿宋" w:hAnsi="仿宋" w:hint="eastAsia"/>
          <w:sz w:val="32"/>
          <w:szCs w:val="32"/>
        </w:rPr>
        <w:t>以上率</w:t>
      </w:r>
      <w:proofErr w:type="gramEnd"/>
      <w:r w:rsidRPr="006F156F">
        <w:rPr>
          <w:rFonts w:ascii="仿宋" w:eastAsia="仿宋" w:hAnsi="仿宋" w:hint="eastAsia"/>
          <w:sz w:val="32"/>
          <w:szCs w:val="32"/>
        </w:rPr>
        <w:t>下，注重精准督导，注重统筹结合，自4月18日正式启动以来，公司系统学习教育健康扎实推进，取得了实实在在的成效。广大党员的党章意识先锋模范意识转化为干事创业的激情，在经济下行的严峻形势下，集团公司改革发展稳步推进，提质增效活动扎实开展，安全生产和职工队伍保持稳定，今年上半年超时间进度完成了利润目标。</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注重谋划部署 实现高起点开局</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学习教育各项内容、动作要领、时间节点形成了非常清晰的一张图”“有了《学习教育重点工作推进表》《具体学习安排和重点工作计划》和党员必读书目目录，对学习教育抓什么，心中有数了。”一位基层支部书记如是说。</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提前谋划，行动在先。早在去年底，国电集团党组就针对“两学一做”学习教育深入基层开展调研，听取意见建议，在今年年初的集团公司党建工作会议上</w:t>
      </w:r>
      <w:proofErr w:type="gramStart"/>
      <w:r w:rsidRPr="006F156F">
        <w:rPr>
          <w:rFonts w:ascii="仿宋" w:eastAsia="仿宋" w:hAnsi="仿宋" w:hint="eastAsia"/>
          <w:sz w:val="32"/>
          <w:szCs w:val="32"/>
        </w:rPr>
        <w:t>作出</w:t>
      </w:r>
      <w:proofErr w:type="gramEnd"/>
      <w:r w:rsidRPr="006F156F">
        <w:rPr>
          <w:rFonts w:ascii="仿宋" w:eastAsia="仿宋" w:hAnsi="仿宋" w:hint="eastAsia"/>
          <w:sz w:val="32"/>
          <w:szCs w:val="32"/>
        </w:rPr>
        <w:t>了初步部署。中央印发《“两学一做”学习教育方案》后，集团公司先后召开3次党组会，专题学习中央和中组部、国资委党委的部署要求，成立了由党组书记、董事长任协调小组组长的学习教育协调小组及工作机构，明确了责任人和工作职责，强</w:t>
      </w:r>
      <w:r w:rsidRPr="006F156F">
        <w:rPr>
          <w:rFonts w:ascii="仿宋" w:eastAsia="仿宋" w:hAnsi="仿宋" w:hint="eastAsia"/>
          <w:sz w:val="32"/>
          <w:szCs w:val="32"/>
        </w:rPr>
        <w:lastRenderedPageBreak/>
        <w:t>化了对学习教育的组织领导和工作保障。</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切合实际，强化可操作性。精心制定了集团公司《“两学一做”学习教育实施方案》，对“学”“做”内容、规定动作、自选动作等</w:t>
      </w:r>
      <w:proofErr w:type="gramStart"/>
      <w:r w:rsidRPr="006F156F">
        <w:rPr>
          <w:rFonts w:ascii="仿宋" w:eastAsia="仿宋" w:hAnsi="仿宋" w:hint="eastAsia"/>
          <w:sz w:val="32"/>
          <w:szCs w:val="32"/>
        </w:rPr>
        <w:t>作出</w:t>
      </w:r>
      <w:proofErr w:type="gramEnd"/>
      <w:r w:rsidRPr="006F156F">
        <w:rPr>
          <w:rFonts w:ascii="仿宋" w:eastAsia="仿宋" w:hAnsi="仿宋" w:hint="eastAsia"/>
          <w:sz w:val="32"/>
          <w:szCs w:val="32"/>
        </w:rPr>
        <w:t>了具体部署。编制了集团公司《学习教育重点工作推进表》《具体学习安排和重点工作计划表》和学习内容清单，集团公司《党组领导班子“两学一做”学习教育重点工作表》《党组领导班子主要任务清单》《领导人员必读书目》《领导人员讲党课计划》，明确了学习教育的“线路图”和时间表。西藏公司结合地处边疆民族地区实际，制定了“立足西藏，为创建稳定和谐环境，接受一次驻村教育”等为内容的“三个一”活动方案，平庄煤业制定了“两学一做”重点推进时间表，华北公司将学习教育任务分解为11项工作内容、45条具体事项，明确了时间进度、责任主体和参加人员。兰州热电公司编制了“课程表”，红雁</w:t>
      </w:r>
      <w:proofErr w:type="gramStart"/>
      <w:r w:rsidRPr="006F156F">
        <w:rPr>
          <w:rFonts w:ascii="仿宋" w:eastAsia="仿宋" w:hAnsi="仿宋" w:hint="eastAsia"/>
          <w:sz w:val="32"/>
          <w:szCs w:val="32"/>
        </w:rPr>
        <w:t>池公司</w:t>
      </w:r>
      <w:proofErr w:type="gramEnd"/>
      <w:r w:rsidRPr="006F156F">
        <w:rPr>
          <w:rFonts w:ascii="仿宋" w:eastAsia="仿宋" w:hAnsi="仿宋" w:hint="eastAsia"/>
          <w:sz w:val="32"/>
          <w:szCs w:val="32"/>
        </w:rPr>
        <w:t>制定了“三表</w:t>
      </w:r>
      <w:proofErr w:type="gramStart"/>
      <w:r w:rsidRPr="006F156F">
        <w:rPr>
          <w:rFonts w:ascii="仿宋" w:eastAsia="仿宋" w:hAnsi="仿宋" w:hint="eastAsia"/>
          <w:sz w:val="32"/>
          <w:szCs w:val="32"/>
        </w:rPr>
        <w:t>一</w:t>
      </w:r>
      <w:proofErr w:type="gramEnd"/>
      <w:r w:rsidRPr="006F156F">
        <w:rPr>
          <w:rFonts w:ascii="仿宋" w:eastAsia="仿宋" w:hAnsi="仿宋" w:hint="eastAsia"/>
          <w:sz w:val="32"/>
          <w:szCs w:val="32"/>
        </w:rPr>
        <w:t>计划”，为学习教育“排好”了行程，“约好”了课程。</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区分层次，分类推进。针对普通党员和处级以上党员领导人员，确定了不同的学习内容和</w:t>
      </w:r>
      <w:proofErr w:type="gramStart"/>
      <w:r w:rsidRPr="006F156F">
        <w:rPr>
          <w:rFonts w:ascii="仿宋" w:eastAsia="仿宋" w:hAnsi="仿宋" w:hint="eastAsia"/>
          <w:sz w:val="32"/>
          <w:szCs w:val="32"/>
        </w:rPr>
        <w:t>要</w:t>
      </w:r>
      <w:proofErr w:type="gramEnd"/>
      <w:r w:rsidRPr="006F156F">
        <w:rPr>
          <w:rFonts w:ascii="仿宋" w:eastAsia="仿宋" w:hAnsi="仿宋" w:hint="eastAsia"/>
          <w:sz w:val="32"/>
          <w:szCs w:val="32"/>
        </w:rPr>
        <w:t>重点解决的问题，提出了机关和基层的差异化推进措施。集团直属党委对基层党组织提出了解决三个方面重点问题、处级以上领导人员解决四个方面重点问题、普通党员解决三个方面重点问题的具体要求，增强学习教育的针对性。大</w:t>
      </w:r>
      <w:proofErr w:type="gramStart"/>
      <w:r w:rsidRPr="006F156F">
        <w:rPr>
          <w:rFonts w:ascii="仿宋" w:eastAsia="仿宋" w:hAnsi="仿宋" w:hint="eastAsia"/>
          <w:sz w:val="32"/>
          <w:szCs w:val="32"/>
        </w:rPr>
        <w:t>渡公司</w:t>
      </w:r>
      <w:proofErr w:type="gramEnd"/>
      <w:r w:rsidRPr="006F156F">
        <w:rPr>
          <w:rFonts w:ascii="仿宋" w:eastAsia="仿宋" w:hAnsi="仿宋" w:hint="eastAsia"/>
          <w:sz w:val="32"/>
          <w:szCs w:val="32"/>
        </w:rPr>
        <w:t>分级分类开展共产党员示范行动，以党员个体示范带动形成岗位、团队、单位示范的创建体系。大连开发区热电厂编印《合格党员标准及不合格党员问题表现清单》，充分利用先进和反面两面镜子，为党员树立标杆、</w:t>
      </w:r>
      <w:r w:rsidRPr="006F156F">
        <w:rPr>
          <w:rFonts w:ascii="仿宋" w:eastAsia="仿宋" w:hAnsi="仿宋" w:hint="eastAsia"/>
          <w:sz w:val="32"/>
          <w:szCs w:val="32"/>
        </w:rPr>
        <w:lastRenderedPageBreak/>
        <w:t>划清底线。</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注重创新载体 推动学习落地</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通过回忆入党经历，重温入党誓词，仿佛又回到了当年入党宣誓的日子”“认真学习党章，每次学习都有新的收获”“听了争做‘四讲四有’党员党课，很受鼓舞，我也要争取上台为大家讲一次党课”基层党员在党课学习后纷纷发出感慨。公司系统各单位采取专题党课、</w:t>
      </w:r>
      <w:proofErr w:type="gramStart"/>
      <w:r w:rsidRPr="006F156F">
        <w:rPr>
          <w:rFonts w:ascii="仿宋" w:eastAsia="仿宋" w:hAnsi="仿宋" w:hint="eastAsia"/>
          <w:sz w:val="32"/>
          <w:szCs w:val="32"/>
        </w:rPr>
        <w:t>交叉讲</w:t>
      </w:r>
      <w:proofErr w:type="gramEnd"/>
      <w:r w:rsidRPr="006F156F">
        <w:rPr>
          <w:rFonts w:ascii="仿宋" w:eastAsia="仿宋" w:hAnsi="仿宋" w:hint="eastAsia"/>
          <w:sz w:val="32"/>
          <w:szCs w:val="32"/>
        </w:rPr>
        <w:t>党课、互动式党课、</w:t>
      </w:r>
      <w:proofErr w:type="gramStart"/>
      <w:r w:rsidRPr="006F156F">
        <w:rPr>
          <w:rFonts w:ascii="仿宋" w:eastAsia="仿宋" w:hAnsi="仿宋" w:hint="eastAsia"/>
          <w:sz w:val="32"/>
          <w:szCs w:val="32"/>
        </w:rPr>
        <w:t>微信党课</w:t>
      </w:r>
      <w:proofErr w:type="gramEnd"/>
      <w:r w:rsidRPr="006F156F">
        <w:rPr>
          <w:rFonts w:ascii="仿宋" w:eastAsia="仿宋" w:hAnsi="仿宋" w:hint="eastAsia"/>
          <w:sz w:val="32"/>
          <w:szCs w:val="32"/>
        </w:rPr>
        <w:t>、轮流讲党课等多种形式，增强党课学习教育效果。安顺公司开展“手抄党章100天”活动，永福公司编辑党员“两学一做”学习感悟集，九江电厂编发学习教育应知应会知识卡，龙源电力开展党员讲微党课竞赛，调动了党员的参与热情，先后有70多名党员主讲了微党课。北仑公司组织党委委员到退休党员比较集中的区域举办学习研讨会，通过上门服务实现了学习教育全覆盖。</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以支部为主讲党课与集中辅导相结合，集团公司先后邀请中央纪委法规室主任马森述作《准则》和《条例》的学习辅导讲座，邀请中国人民大学马克思主义学院党委书记、教授杨凤城讲《党章、党建和党史》专题党课，公司系统45000多名党员通过视频方式同步接受了知名专家的学习辅导。工作在水电站的党员收看视频讲座后说：“虽然身处山区，却听到了知名学者的讲座，感觉北京教授就在眼前。”</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“互动式党课，有问有答真是好”“红色教育基地讲党课，真有身临其境的感觉”。围绕“四讲四有”，各级党组织以“重温入党志愿，强化党员意识”“爱岗敬业、担当风险，向身边榜样学习”等为主题，</w:t>
      </w:r>
      <w:r w:rsidRPr="006F156F">
        <w:rPr>
          <w:rFonts w:ascii="仿宋" w:eastAsia="仿宋" w:hAnsi="仿宋" w:hint="eastAsia"/>
          <w:sz w:val="32"/>
          <w:szCs w:val="32"/>
        </w:rPr>
        <w:lastRenderedPageBreak/>
        <w:t>以多种组织方式，让党课课堂生动活泼起来。福建公司、江西公司在革命圣地井冈山组织“两学一做”党性教育专题培训，开展“</w:t>
      </w:r>
      <w:proofErr w:type="gramStart"/>
      <w:r w:rsidRPr="006F156F">
        <w:rPr>
          <w:rFonts w:ascii="仿宋" w:eastAsia="仿宋" w:hAnsi="仿宋" w:hint="eastAsia"/>
          <w:sz w:val="32"/>
          <w:szCs w:val="32"/>
        </w:rPr>
        <w:t>践行</w:t>
      </w:r>
      <w:proofErr w:type="gramEnd"/>
      <w:r w:rsidRPr="006F156F">
        <w:rPr>
          <w:rFonts w:ascii="仿宋" w:eastAsia="仿宋" w:hAnsi="仿宋" w:hint="eastAsia"/>
          <w:sz w:val="32"/>
          <w:szCs w:val="32"/>
        </w:rPr>
        <w:t>井冈山精神”主题大讨论，进一步激活红色基因。</w:t>
      </w:r>
      <w:proofErr w:type="gramStart"/>
      <w:r w:rsidRPr="006F156F">
        <w:rPr>
          <w:rFonts w:ascii="仿宋" w:eastAsia="仿宋" w:hAnsi="仿宋" w:hint="eastAsia"/>
          <w:sz w:val="32"/>
          <w:szCs w:val="32"/>
        </w:rPr>
        <w:t>国电科环</w:t>
      </w:r>
      <w:proofErr w:type="gramEnd"/>
      <w:r w:rsidRPr="006F156F">
        <w:rPr>
          <w:rFonts w:ascii="仿宋" w:eastAsia="仿宋" w:hAnsi="仿宋" w:hint="eastAsia"/>
          <w:sz w:val="32"/>
          <w:szCs w:val="32"/>
        </w:rPr>
        <w:t>集团开展“回忆入党历程、争做‘四讲四有’”主题学习讨论会。四川公司结合“一名党员一滴清水”活动，把廉洁教育课堂设在了看守所高墙内，“现身说法讲党课，触及灵魂”。</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运用报刊网络等多种媒体，开设专题、专栏，加强宣传引导，扩大教育影响。集团表彰了首届“国电楷模”，举办了“偶像来了”主题团日活动，选树了职工身边的“四讲四有”先进典型，营造了比学赶超的氛围。长源荆门公司结合纪念建党95周年，开展“党章照我行”电视访谈活动，让企业退休老干部、岗位建功的生产一线骨干、有着作战经历的复转军人、助人为乐的荆楚雷锋讲述自己的亲身经历，诠释“忠诚、感恩、奉献”，引导党员坚定理想信念，不忘初心，牢记使命。</w:t>
      </w:r>
      <w:proofErr w:type="gramStart"/>
      <w:r w:rsidRPr="006F156F">
        <w:rPr>
          <w:rFonts w:ascii="仿宋" w:eastAsia="仿宋" w:hAnsi="仿宋" w:hint="eastAsia"/>
          <w:sz w:val="32"/>
          <w:szCs w:val="32"/>
        </w:rPr>
        <w:t>石横发电</w:t>
      </w:r>
      <w:proofErr w:type="gramEnd"/>
      <w:r w:rsidRPr="006F156F">
        <w:rPr>
          <w:rFonts w:ascii="仿宋" w:eastAsia="仿宋" w:hAnsi="仿宋" w:hint="eastAsia"/>
          <w:sz w:val="32"/>
          <w:szCs w:val="32"/>
        </w:rPr>
        <w:t>公司基层党支部建立“支部微信公众号”，公开推送“网上民主评议党员”微信，让群众直接评议党员，评议结果“现场直播”，激发了党员向前看、向上走的动力。</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注重</w:t>
      </w:r>
      <w:proofErr w:type="gramStart"/>
      <w:r w:rsidRPr="006F156F">
        <w:rPr>
          <w:rFonts w:ascii="仿宋" w:eastAsia="仿宋" w:hAnsi="仿宋" w:hint="eastAsia"/>
          <w:sz w:val="32"/>
          <w:szCs w:val="32"/>
        </w:rPr>
        <w:t>以上率</w:t>
      </w:r>
      <w:proofErr w:type="gramEnd"/>
      <w:r w:rsidRPr="006F156F">
        <w:rPr>
          <w:rFonts w:ascii="仿宋" w:eastAsia="仿宋" w:hAnsi="仿宋" w:hint="eastAsia"/>
          <w:sz w:val="32"/>
          <w:szCs w:val="32"/>
        </w:rPr>
        <w:t>下 强化示范引领</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“党员领导干部要在学习教育中</w:t>
      </w:r>
      <w:proofErr w:type="gramStart"/>
      <w:r w:rsidRPr="006F156F">
        <w:rPr>
          <w:rFonts w:ascii="仿宋" w:eastAsia="仿宋" w:hAnsi="仿宋" w:hint="eastAsia"/>
          <w:sz w:val="32"/>
          <w:szCs w:val="32"/>
        </w:rPr>
        <w:t>作出</w:t>
      </w:r>
      <w:proofErr w:type="gramEnd"/>
      <w:r w:rsidRPr="006F156F">
        <w:rPr>
          <w:rFonts w:ascii="仿宋" w:eastAsia="仿宋" w:hAnsi="仿宋" w:hint="eastAsia"/>
          <w:sz w:val="32"/>
          <w:szCs w:val="32"/>
        </w:rPr>
        <w:t>表率，学得更多一些、更深一些，要求更严一些、更高一些，要做心中有党、心中有民、心中有责、心中有戒的表率。”集团公司党组书记、董事长、学习教育协调小组组长乔保平对领导人员提出了发挥表率作用的明确要求。</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集团党组示范带动，</w:t>
      </w:r>
      <w:proofErr w:type="gramStart"/>
      <w:r w:rsidRPr="006F156F">
        <w:rPr>
          <w:rFonts w:ascii="仿宋" w:eastAsia="仿宋" w:hAnsi="仿宋" w:hint="eastAsia"/>
          <w:sz w:val="32"/>
          <w:szCs w:val="32"/>
        </w:rPr>
        <w:t>以上率</w:t>
      </w:r>
      <w:proofErr w:type="gramEnd"/>
      <w:r w:rsidRPr="006F156F">
        <w:rPr>
          <w:rFonts w:ascii="仿宋" w:eastAsia="仿宋" w:hAnsi="仿宋" w:hint="eastAsia"/>
          <w:sz w:val="32"/>
          <w:szCs w:val="32"/>
        </w:rPr>
        <w:t>下，召开党组（扩大）会暨中心组学</w:t>
      </w:r>
      <w:r w:rsidRPr="006F156F">
        <w:rPr>
          <w:rFonts w:ascii="仿宋" w:eastAsia="仿宋" w:hAnsi="仿宋" w:hint="eastAsia"/>
          <w:sz w:val="32"/>
          <w:szCs w:val="32"/>
        </w:rPr>
        <w:lastRenderedPageBreak/>
        <w:t>习（扩大）会，用两天半的时间集中学习党章党规、习近平总书记近期重要讲话精神和中央有关精神，围绕贯彻落实五大发展理念和国企改革部署，创新学习方式，随机提问研讨，以“学”促“做”，增强“四个意识”，推动集团公司科学发展，带头推进学习教育。各分（子）公司按照集团党组部署，以党组（党委）扩大会形式，分期分批组织所属单位处级以上党员领导人员，开展集中学习讨论。目前，公司系统共组织党委（党组）中心组学习1316次、党委（党组）中心组专题学习讨论525次。</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集团领导率先垂范，党组书记、董事长乔保平同志深入2个二级单位和1个基层企业调研指导“两学一做”，为太原第一热电厂汽机分场党支部讲专题党课，以普通党员身份参加所在党支部“重温入党志愿，强化党员意识”主题学习活动，与支部全体党员一道重温入党誓词，共同分享入党心路历程，交流学习体会。集团公司党组成员纷纷以普通党员身份参加所在支部学习活动，到基层单位党支部讲“两学一做”专题党课，为基层党员做学习辅导。</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学习教育开展以来，公司系统建立学习教育党员领导人员联系点1500多个，处级以上党员领导班子成员在所在支部讲党课921次，到基层党组织讲党课618次，支部书记讲党课1505次。</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注重精准督导 全面扎实推进</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“督导组要严格督导程序，坚持督导标准，督导工作中不能当老好人，不能睁一只眼闭一只眼。要把从严要求作为推动学习教育顺利开展、取得实效的重要保证。”集团党组副书记、副总经理、学习教育</w:t>
      </w:r>
      <w:r w:rsidRPr="006F156F">
        <w:rPr>
          <w:rFonts w:ascii="仿宋" w:eastAsia="仿宋" w:hAnsi="仿宋" w:hint="eastAsia"/>
          <w:sz w:val="32"/>
          <w:szCs w:val="32"/>
        </w:rPr>
        <w:lastRenderedPageBreak/>
        <w:t>协调小组副组长张国厚在学习教育推进会上郑重强调。集团公司成立了由组织人事、纪检监察、政工部门人员组成的3个督导组，明确了督导工作职责，建立了分片包干督导责任制，制定了督导工作方案，编制了督导工作手册，明确了督导工作流程，确定了专项督导与日常工作推进相结合的方式方法。建立了督导工作协调联系机制、组内学习机制、信息收集机制、评估报告机制，举办培训座谈会对督导组成员进行专题培训，传导了工作压力，促进了督导工作落实。</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国电电力公司建立了月度党建工作例会督导、党组成员督导与4个督导组专项督导并行的督导机制，分5个片区进行了实地观摩督导。安徽公司检查督导组对所属单位学习教育工作进行了全覆盖现场检查。资本控股公司安排专人重点跟进支部书记落实学习教育情况，实施“一月一督查</w:t>
      </w:r>
      <w:proofErr w:type="gramStart"/>
      <w:r w:rsidRPr="006F156F">
        <w:rPr>
          <w:rFonts w:ascii="仿宋" w:eastAsia="仿宋" w:hAnsi="仿宋" w:hint="eastAsia"/>
          <w:sz w:val="32"/>
          <w:szCs w:val="32"/>
        </w:rPr>
        <w:t>一</w:t>
      </w:r>
      <w:proofErr w:type="gramEnd"/>
      <w:r w:rsidRPr="006F156F">
        <w:rPr>
          <w:rFonts w:ascii="仿宋" w:eastAsia="仿宋" w:hAnsi="仿宋" w:hint="eastAsia"/>
          <w:sz w:val="32"/>
          <w:szCs w:val="32"/>
        </w:rPr>
        <w:t>通报”。四川公司制定了十项重点督导任务清单，重庆公司制定了25项具体督导措施，江苏公司制定了学习教育党委书记责任清单，河南公司制定了学习教育专项考核细则，物资集团建立“三联系三落实三考核”党建工作机制，燃料公司建立“月度跟踪督办、季度对标问效、年度述评问责”机制，东北公司针对存在问题及时编发工作提示进行督促指导，铜陵公司开展“微访谈”，“点对点”了解党员参加学习教育情况，进行“一对一”精准督导。</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注重统筹结合 加强党建推动发展</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坚持问题导向，做到“三个结合”，即把“两学一做”学习教育同实施“一五五”战略、推动企业健康可持续发展相结合，同打好提质增效攻坚战、完成全年“保A创优”目标相结合，同落实全面从严治</w:t>
      </w:r>
      <w:r w:rsidRPr="006F156F">
        <w:rPr>
          <w:rFonts w:ascii="仿宋" w:eastAsia="仿宋" w:hAnsi="仿宋" w:hint="eastAsia"/>
          <w:sz w:val="32"/>
          <w:szCs w:val="32"/>
        </w:rPr>
        <w:lastRenderedPageBreak/>
        <w:t>党、加强党对国有企业的领导相结合，以学习教育推动集团公司改革发展，以改革发展成果检验学习教育成效。</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组织党的群众路线教育、“三严三实”专题教育和中央专项巡视整改情况“回头看”，促进整改措施落实，巩固扩大了“四风”整治成果。扎实开展“四查”工作，推动从严治党责任向基层延伸，加强了基层党组织建设。出台了集团公司党组《关于进一步提高基层党支部工作质量和实效的意见》，修订完善了集团公司《党组织书记抓党建工作述职评议考核办法》《党建政工工作年度考核评价办法》，研究建立由二级单位党委工作规范、基层企业党委工作规范、基层党支部工作规范和党委（党组）成员履行“一岗双责”抓党建工作责任清单组成的“三规范</w:t>
      </w:r>
      <w:proofErr w:type="gramStart"/>
      <w:r w:rsidRPr="006F156F">
        <w:rPr>
          <w:rFonts w:ascii="仿宋" w:eastAsia="仿宋" w:hAnsi="仿宋" w:hint="eastAsia"/>
          <w:sz w:val="32"/>
          <w:szCs w:val="32"/>
        </w:rPr>
        <w:t>一</w:t>
      </w:r>
      <w:proofErr w:type="gramEnd"/>
      <w:r w:rsidRPr="006F156F">
        <w:rPr>
          <w:rFonts w:ascii="仿宋" w:eastAsia="仿宋" w:hAnsi="仿宋" w:hint="eastAsia"/>
          <w:sz w:val="32"/>
          <w:szCs w:val="32"/>
        </w:rPr>
        <w:t>清单”工作规范体系，以制度建设促使基层党组织生活和党员教育管理严起来实起来，推动全面从严治党责任落到实处。</w:t>
      </w:r>
    </w:p>
    <w:p w:rsidR="006F156F" w:rsidRPr="006F156F" w:rsidRDefault="006F156F" w:rsidP="006F156F">
      <w:pPr>
        <w:rPr>
          <w:rFonts w:ascii="仿宋" w:eastAsia="仿宋" w:hAnsi="仿宋" w:hint="eastAsia"/>
          <w:sz w:val="32"/>
          <w:szCs w:val="32"/>
        </w:rPr>
      </w:pPr>
      <w:r w:rsidRPr="006F156F">
        <w:rPr>
          <w:rFonts w:ascii="仿宋" w:eastAsia="仿宋" w:hAnsi="仿宋" w:hint="eastAsia"/>
          <w:sz w:val="32"/>
          <w:szCs w:val="32"/>
        </w:rPr>
        <w:t xml:space="preserve">　　围绕实施“一五五”战略、打赢提质增效攻坚战，确保完成“保A创优”年度目标和“保增长”任务，组织开展了“读大同故事，推创新实践”“立业一五五，建功十三五”“转型升级当先锋 提质增效做贡献”“亮党员身份、比能力素质，亮岗位标准、比提质增效，亮公开承诺、比优良作风”和党员政治生日等创先争优主题实践活动，把学习教育成果转化为应对当前困难、完成工作任务的强大动力，促进了企业生产经营和改革发展，涌现出一批先进基层党组织和优秀共产党员。在建党95周年之际，国电电力大同第二发电厂党委被中央表彰为“全国先进基层党组织”，大渡河瀑布沟水力发电总厂党委被国务院国资委党委表彰为“中央企业先进基层党组织标杆”，公司系统有13个基层</w:t>
      </w:r>
      <w:r w:rsidRPr="006F156F">
        <w:rPr>
          <w:rFonts w:ascii="仿宋" w:eastAsia="仿宋" w:hAnsi="仿宋" w:hint="eastAsia"/>
          <w:sz w:val="32"/>
          <w:szCs w:val="32"/>
        </w:rPr>
        <w:lastRenderedPageBreak/>
        <w:t>党组织、12名党员、8名党务工作者获得省、自治区、直辖市党委表彰。</w:t>
      </w:r>
    </w:p>
    <w:p w:rsidR="000A6CDC" w:rsidRPr="006F156F" w:rsidRDefault="000A6CDC" w:rsidP="006F156F">
      <w:pPr>
        <w:rPr>
          <w:rFonts w:ascii="仿宋" w:eastAsia="仿宋" w:hAnsi="仿宋"/>
          <w:sz w:val="32"/>
          <w:szCs w:val="32"/>
        </w:rPr>
      </w:pPr>
    </w:p>
    <w:sectPr w:rsidR="000A6CDC" w:rsidRPr="006F156F" w:rsidSect="006F156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5EA" w:rsidRDefault="002725EA" w:rsidP="00037D3E">
      <w:r>
        <w:separator/>
      </w:r>
    </w:p>
  </w:endnote>
  <w:endnote w:type="continuationSeparator" w:id="0">
    <w:p w:rsidR="002725EA" w:rsidRDefault="002725EA"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5EA" w:rsidRDefault="002725EA" w:rsidP="00037D3E">
      <w:r>
        <w:separator/>
      </w:r>
    </w:p>
  </w:footnote>
  <w:footnote w:type="continuationSeparator" w:id="0">
    <w:p w:rsidR="002725EA" w:rsidRDefault="002725EA"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2725EA"/>
    <w:rsid w:val="0039575E"/>
    <w:rsid w:val="003C0849"/>
    <w:rsid w:val="004A5E5E"/>
    <w:rsid w:val="004B7CEB"/>
    <w:rsid w:val="004F5C2B"/>
    <w:rsid w:val="00533C03"/>
    <w:rsid w:val="00576AB9"/>
    <w:rsid w:val="005817AE"/>
    <w:rsid w:val="00591495"/>
    <w:rsid w:val="006100A9"/>
    <w:rsid w:val="00664DA9"/>
    <w:rsid w:val="006704BF"/>
    <w:rsid w:val="006C5CBE"/>
    <w:rsid w:val="006F156F"/>
    <w:rsid w:val="00744C9C"/>
    <w:rsid w:val="007D4DF6"/>
    <w:rsid w:val="008A3AAF"/>
    <w:rsid w:val="009762FD"/>
    <w:rsid w:val="009C0573"/>
    <w:rsid w:val="009F4EFE"/>
    <w:rsid w:val="00A604DA"/>
    <w:rsid w:val="00B009ED"/>
    <w:rsid w:val="00B06E58"/>
    <w:rsid w:val="00BC78A9"/>
    <w:rsid w:val="00C00645"/>
    <w:rsid w:val="00CA3A7C"/>
    <w:rsid w:val="00D731B6"/>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57694341">
      <w:bodyDiv w:val="1"/>
      <w:marLeft w:val="0"/>
      <w:marRight w:val="0"/>
      <w:marTop w:val="0"/>
      <w:marBottom w:val="0"/>
      <w:divBdr>
        <w:top w:val="none" w:sz="0" w:space="0" w:color="auto"/>
        <w:left w:val="none" w:sz="0" w:space="0" w:color="auto"/>
        <w:bottom w:val="none" w:sz="0" w:space="0" w:color="auto"/>
        <w:right w:val="none" w:sz="0" w:space="0" w:color="auto"/>
      </w:divBdr>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590965997">
      <w:bodyDiv w:val="1"/>
      <w:marLeft w:val="0"/>
      <w:marRight w:val="0"/>
      <w:marTop w:val="0"/>
      <w:marBottom w:val="0"/>
      <w:divBdr>
        <w:top w:val="none" w:sz="0" w:space="0" w:color="auto"/>
        <w:left w:val="none" w:sz="0" w:space="0" w:color="auto"/>
        <w:bottom w:val="none" w:sz="0" w:space="0" w:color="auto"/>
        <w:right w:val="none" w:sz="0" w:space="0" w:color="auto"/>
      </w:divBdr>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952085754">
      <w:bodyDiv w:val="1"/>
      <w:marLeft w:val="0"/>
      <w:marRight w:val="0"/>
      <w:marTop w:val="0"/>
      <w:marBottom w:val="0"/>
      <w:divBdr>
        <w:top w:val="none" w:sz="0" w:space="0" w:color="auto"/>
        <w:left w:val="none" w:sz="0" w:space="0" w:color="auto"/>
        <w:bottom w:val="none" w:sz="0" w:space="0" w:color="auto"/>
        <w:right w:val="none" w:sz="0" w:space="0" w:color="auto"/>
      </w:divBdr>
      <w:divsChild>
        <w:div w:id="1858150332">
          <w:marLeft w:val="0"/>
          <w:marRight w:val="0"/>
          <w:marTop w:val="0"/>
          <w:marBottom w:val="300"/>
          <w:divBdr>
            <w:top w:val="none" w:sz="0" w:space="0" w:color="auto"/>
            <w:left w:val="none" w:sz="0" w:space="0" w:color="auto"/>
            <w:bottom w:val="none" w:sz="0" w:space="0" w:color="auto"/>
            <w:right w:val="none" w:sz="0" w:space="0" w:color="auto"/>
          </w:divBdr>
          <w:divsChild>
            <w:div w:id="2084140510">
              <w:marLeft w:val="0"/>
              <w:marRight w:val="0"/>
              <w:marTop w:val="0"/>
              <w:marBottom w:val="0"/>
              <w:divBdr>
                <w:top w:val="single" w:sz="12" w:space="0" w:color="F8AEC4"/>
                <w:left w:val="none" w:sz="0" w:space="0" w:color="auto"/>
                <w:bottom w:val="none" w:sz="0" w:space="0" w:color="auto"/>
                <w:right w:val="none" w:sz="0" w:space="0" w:color="auto"/>
              </w:divBdr>
              <w:divsChild>
                <w:div w:id="1861164007">
                  <w:marLeft w:val="0"/>
                  <w:marRight w:val="0"/>
                  <w:marTop w:val="0"/>
                  <w:marBottom w:val="0"/>
                  <w:divBdr>
                    <w:top w:val="single" w:sz="2" w:space="11" w:color="D9D9D9"/>
                    <w:left w:val="single" w:sz="6" w:space="0" w:color="D9D9D9"/>
                    <w:bottom w:val="single" w:sz="6" w:space="0" w:color="D9D9D9"/>
                    <w:right w:val="single" w:sz="6" w:space="0" w:color="D9D9D9"/>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653</Words>
  <Characters>3724</Characters>
  <Application>Microsoft Office Word</Application>
  <DocSecurity>0</DocSecurity>
  <Lines>31</Lines>
  <Paragraphs>8</Paragraphs>
  <ScaleCrop>false</ScaleCrop>
  <Company>china</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2016-07-07T02:08:00Z</dcterms:created>
  <dcterms:modified xsi:type="dcterms:W3CDTF">2016-07-07T02:08:00Z</dcterms:modified>
</cp:coreProperties>
</file>