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微软雅黑" w:hAnsi="微软雅黑" w:eastAsia="微软雅黑" w:cs="微软雅黑"/>
          <w:b/>
          <w:bCs/>
          <w:sz w:val="28"/>
          <w:szCs w:val="36"/>
          <w:lang w:val="en-US" w:eastAsia="zh-CN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-932180</wp:posOffset>
                </wp:positionV>
                <wp:extent cx="7175500" cy="873760"/>
                <wp:effectExtent l="0" t="0" r="12700" b="1524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5500" cy="873760"/>
                          <a:chOff x="5092" y="34484"/>
                          <a:chExt cx="11300" cy="1376"/>
                        </a:xfrm>
                        <a:effectLst/>
                      </wpg:grpSpPr>
                      <wps:wsp>
                        <wps:cNvPr id="143" name="矩形 143"/>
                        <wps:cNvSpPr/>
                        <wps:spPr>
                          <a:xfrm>
                            <a:off x="5092" y="3448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2D96D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4" name="矩形 144"/>
                        <wps:cNvSpPr/>
                        <wps:spPr>
                          <a:xfrm>
                            <a:off x="5503" y="3487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E7E6E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5" name="直接连接符 145"/>
                        <wps:cNvCnPr/>
                        <wps:spPr>
                          <a:xfrm>
                            <a:off x="6464" y="35496"/>
                            <a:ext cx="9929" cy="4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00B0F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9.4pt;margin-top:-73.4pt;height:68.8pt;width:565pt;z-index:251659264;mso-width-relative:page;mso-height-relative:page;" coordorigin="5092,34484" coordsize="11300,1376" o:gfxdata="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">
                <o:lock v:ext="edit" aspectratio="f"/>
                <v:rect id="_x0000_s1026" o:spid="_x0000_s1026" o:spt="1" style="position:absolute;left:5092;top:34484;height:986;width:921;v-text-anchor:middle;" fillcolor="#2D96DA" filled="t" stroked="f" coordsize="21600,21600" o:gfxdata="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9YnKy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5503;top:34874;height:986;width:921;v-text-anchor:middle;" fillcolor="#E7E6EC" filled="t" stroked="f" coordsize="21600,21600" o:gfxdata="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2Zy4q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line id="_x0000_s1026" o:spid="_x0000_s1026" o:spt="20" style="position:absolute;left:6464;top:35496;height:4;width:9929;" filled="f" stroked="t" coordsize="21600,21600" o:gfxdata="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D0lGbsAAADc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B0F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lang w:val="en-US" w:eastAsia="zh-CN"/>
        </w:rPr>
        <w:t>附件4：</w:t>
      </w:r>
    </w:p>
    <w:p>
      <w:pPr>
        <w:ind w:firstLine="2801" w:firstLineChars="1000"/>
        <w:jc w:val="both"/>
        <w:rPr>
          <w:rFonts w:ascii="微软雅黑" w:hAnsi="微软雅黑" w:eastAsia="微软雅黑" w:cs="微软雅黑"/>
          <w:b/>
          <w:bCs/>
          <w:sz w:val="28"/>
          <w:szCs w:val="36"/>
          <w:lang w:eastAsia="zh-Hans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sz w:val="28"/>
          <w:szCs w:val="36"/>
          <w:lang w:eastAsia="zh-Hans"/>
        </w:rPr>
        <w:t>新教务系统操作手册</w:t>
      </w:r>
      <w:r>
        <w:rPr>
          <w:rFonts w:ascii="微软雅黑" w:hAnsi="微软雅黑" w:eastAsia="微软雅黑" w:cs="微软雅黑"/>
          <w:b/>
          <w:bCs/>
          <w:sz w:val="28"/>
          <w:szCs w:val="36"/>
          <w:lang w:eastAsia="zh-Hans"/>
        </w:rPr>
        <w:t>-</w: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lang w:eastAsia="zh-Hans"/>
        </w:rPr>
        <w:t>教师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本文档将向您介绍新教务系统的登录以及查看课表重修学生名单，打印教学班下的学生点名册。为了您工作便利性，我们建议您使用谷歌、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E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dge、火狐浏览器。</w:t>
      </w:r>
    </w:p>
    <w:p>
      <w:pPr>
        <w:numPr>
          <w:ilvl w:val="0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灵谷寺本部校区登录</w:t>
      </w: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https://portal.nsi.edu.cn</w:t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267325" cy="2682240"/>
            <wp:effectExtent l="0" t="0" r="15875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>
      <w:pPr>
        <w:ind w:firstLine="420"/>
      </w:pPr>
      <w:r>
        <w:drawing>
          <wp:inline distT="0" distB="0" distL="0" distR="0">
            <wp:extent cx="5867400" cy="391350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>
      <w:pPr>
        <w:ind w:firstLine="420"/>
      </w:pPr>
    </w:p>
    <w:p>
      <w:pPr>
        <w:ind w:firstLine="420"/>
      </w:pPr>
      <w:r>
        <w:drawing>
          <wp:inline distT="0" distB="0" distL="114300" distR="114300">
            <wp:extent cx="5267325" cy="2682240"/>
            <wp:effectExtent l="0" t="0" r="15875" b="1016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非本部校区人员登录</w:t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首先登录学校官方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WebVPN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（</w:t>
      </w:r>
      <w:r>
        <w:fldChar w:fldCharType="begin"/>
      </w:r>
      <w:r>
        <w:instrText xml:space="preserve"> HYPERLINK "https://webvpn.nsi.edu.cn/" </w:instrText>
      </w:r>
      <w:r>
        <w:fldChar w:fldCharType="separate"/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https://webvpn.nsi.edu.cn</w:t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）</w:t>
      </w:r>
    </w:p>
    <w:p>
      <w:pPr>
        <w:ind w:firstLine="420"/>
      </w:pPr>
      <w:r>
        <w:drawing>
          <wp:inline distT="0" distB="0" distL="114300" distR="114300">
            <wp:extent cx="5544185" cy="2844800"/>
            <wp:effectExtent l="0" t="0" r="18415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/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密码，登录学校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eb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，在【校内应用】菜单下即可找到【教务系统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</w:t>
      </w:r>
    </w:p>
    <w:p>
      <w:pPr>
        <w:ind w:firstLine="420"/>
      </w:pPr>
      <w:r>
        <w:drawing>
          <wp:inline distT="0" distB="0" distL="114300" distR="114300">
            <wp:extent cx="5497830" cy="2815590"/>
            <wp:effectExtent l="0" t="0" r="13970" b="381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97830" cy="2815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】即可登录自己的账号。</w:t>
      </w:r>
    </w:p>
    <w:p>
      <w:pPr>
        <w:ind w:left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drawing>
          <wp:inline distT="0" distB="0" distL="114300" distR="114300">
            <wp:extent cx="5454015" cy="2777490"/>
            <wp:effectExtent l="0" t="0" r="6985" b="1651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4015" cy="2777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tabs>
          <w:tab w:val="left" w:pos="313"/>
          <w:tab w:val="left" w:pos="840"/>
        </w:tabs>
        <w:ind w:leftChars="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3、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成绩录入</w:t>
      </w:r>
    </w:p>
    <w:p>
      <w:pPr>
        <w:pStyle w:val="12"/>
        <w:spacing w:line="360" w:lineRule="auto"/>
        <w:ind w:firstLine="0" w:firstLineChars="0"/>
        <w:rPr>
          <w:rFonts w:ascii="仿宋" w:hAnsi="仿宋" w:eastAsia="仿宋" w:cs="宋体"/>
          <w:b/>
          <w:color w:val="FF0000"/>
          <w:sz w:val="24"/>
        </w:rPr>
      </w:pPr>
      <w:r>
        <w:rPr>
          <w:rFonts w:hint="eastAsia" w:ascii="仿宋" w:hAnsi="仿宋" w:eastAsia="仿宋" w:cs="宋体"/>
          <w:b/>
          <w:color w:val="FF0000"/>
          <w:sz w:val="24"/>
        </w:rPr>
        <w:t>第一步 进入“成绩录入”界面</w:t>
      </w:r>
    </w:p>
    <w:p>
      <w:pPr>
        <w:spacing w:line="360" w:lineRule="auto"/>
        <w:ind w:firstLine="42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位置：【菜单】-&gt;【教师全部服务】-&gt;【成绩】-&gt;【成绩录入】</w:t>
      </w:r>
    </w:p>
    <w:p>
      <w:p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drawing>
          <wp:inline distT="0" distB="0" distL="0" distR="0">
            <wp:extent cx="5867400" cy="273304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仿宋" w:hAnsi="仿宋" w:eastAsia="仿宋" w:cs="宋体"/>
          <w:sz w:val="24"/>
        </w:rPr>
        <w:t>点击左上角选择对应学期的成绩录入任务，界面展现的为对应学期录入批次的录入任务</w:t>
      </w:r>
    </w:p>
    <w:p>
      <w:p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drawing>
          <wp:inline distT="0" distB="0" distL="0" distR="0">
            <wp:extent cx="5867400" cy="271399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仿宋" w:hAnsi="仿宋" w:eastAsia="仿宋" w:cs="宋体"/>
          <w:b/>
          <w:color w:val="FF0000"/>
          <w:sz w:val="24"/>
        </w:rPr>
      </w:pPr>
      <w:r>
        <w:rPr>
          <w:rFonts w:hint="eastAsia" w:ascii="仿宋" w:hAnsi="仿宋" w:eastAsia="仿宋" w:cs="宋体"/>
          <w:b/>
          <w:color w:val="FF0000"/>
          <w:sz w:val="24"/>
        </w:rPr>
        <w:t>第二步  设置成绩录入比例</w:t>
      </w:r>
    </w:p>
    <w:p>
      <w:pPr>
        <w:spacing w:line="360" w:lineRule="auto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点击【录入】，进入成绩录入配置界面，该界面配置总评成绩计算规则、各类成绩所占总评成绩比例</w:t>
      </w:r>
    </w:p>
    <w:p>
      <w:pPr>
        <w:numPr>
          <w:ilvl w:val="0"/>
          <w:numId w:val="3"/>
        </w:numPr>
        <w:spacing w:line="360" w:lineRule="auto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点击【总评计算规则设置】右侧的下拉框，选项有：百分制、五级制、两档制</w:t>
      </w:r>
    </w:p>
    <w:p>
      <w:pPr>
        <w:numPr>
          <w:ilvl w:val="0"/>
          <w:numId w:val="3"/>
        </w:numPr>
        <w:spacing w:line="360" w:lineRule="auto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在成绩类型右侧比例中，填写各成绩类型所占总成绩比例（比如平时成绩</w:t>
      </w:r>
      <w:r>
        <w:rPr>
          <w:rFonts w:ascii="仿宋" w:hAnsi="仿宋" w:eastAsia="仿宋" w:cs="宋体"/>
          <w:sz w:val="24"/>
        </w:rPr>
        <w:t>40</w:t>
      </w:r>
      <w:r>
        <w:rPr>
          <w:rFonts w:hint="eastAsia" w:ascii="仿宋" w:hAnsi="仿宋" w:eastAsia="仿宋" w:cs="宋体"/>
          <w:sz w:val="24"/>
        </w:rPr>
        <w:t>%，期末成绩</w:t>
      </w:r>
      <w:r>
        <w:rPr>
          <w:rFonts w:ascii="仿宋" w:hAnsi="仿宋" w:eastAsia="仿宋" w:cs="宋体"/>
          <w:sz w:val="24"/>
        </w:rPr>
        <w:t>60</w:t>
      </w:r>
      <w:r>
        <w:rPr>
          <w:rFonts w:hint="eastAsia" w:ascii="仿宋" w:hAnsi="仿宋" w:eastAsia="仿宋" w:cs="宋体"/>
          <w:sz w:val="24"/>
        </w:rPr>
        <w:t>%）</w:t>
      </w:r>
    </w:p>
    <w:p>
      <w:pPr>
        <w:numPr>
          <w:ilvl w:val="0"/>
          <w:numId w:val="3"/>
        </w:numPr>
        <w:spacing w:line="360" w:lineRule="auto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最后可点击【开始录入】进入成绩录入界面</w:t>
      </w:r>
    </w:p>
    <w:p>
      <w:r>
        <w:drawing>
          <wp:inline distT="0" distB="0" distL="0" distR="0">
            <wp:extent cx="5867400" cy="270891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0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5867400" cy="2704465"/>
            <wp:effectExtent l="0" t="0" r="0" b="63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0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当平时成绩或期末成绩只需录入一项时，将需要录入的成绩类型比例设置为1</w:t>
      </w:r>
      <w:r>
        <w:t>00</w:t>
      </w:r>
      <w:r>
        <w:rPr>
          <w:rFonts w:hint="eastAsia"/>
        </w:rPr>
        <w:t>，另一项置空（</w:t>
      </w:r>
      <w:r>
        <w:rPr>
          <w:rFonts w:hint="eastAsia"/>
          <w:color w:val="FF0000"/>
        </w:rPr>
        <w:t>不需要填</w:t>
      </w:r>
      <w:r>
        <w:rPr>
          <w:color w:val="FF0000"/>
        </w:rPr>
        <w:t>0</w:t>
      </w:r>
      <w:r>
        <w:rPr>
          <w:rFonts w:hint="eastAsia"/>
        </w:rPr>
        <w:t>），下图为只需录入期末成绩的情况，点击【开始录入】即可录入期末成绩。</w:t>
      </w:r>
    </w:p>
    <w:p>
      <w:p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drawing>
          <wp:inline distT="0" distB="0" distL="0" distR="0">
            <wp:extent cx="5867400" cy="2739390"/>
            <wp:effectExtent l="0" t="0" r="0" b="381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3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仿宋" w:hAnsi="仿宋" w:eastAsia="仿宋" w:cs="宋体"/>
          <w:b/>
          <w:color w:val="FF0000"/>
          <w:sz w:val="24"/>
        </w:rPr>
      </w:pPr>
      <w:r>
        <w:rPr>
          <w:rFonts w:hint="eastAsia" w:ascii="仿宋" w:hAnsi="仿宋" w:eastAsia="仿宋" w:cs="宋体"/>
          <w:b/>
          <w:color w:val="FF0000"/>
          <w:sz w:val="24"/>
        </w:rPr>
        <w:t>第三步 成绩录入</w:t>
      </w:r>
    </w:p>
    <w:p>
      <w:pPr>
        <w:spacing w:line="360" w:lineRule="auto"/>
        <w:rPr>
          <w:rFonts w:hint="eastAsia"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下图为点击【开始录入】按钮进入的成绩录入界面，成绩录入可在线填写，也可下载导入模板，EXCEL表格批量导入。【导出】按钮导出的为当前成绩录入的学生成绩信息。</w:t>
      </w:r>
    </w:p>
    <w:p>
      <w:pPr>
        <w:spacing w:line="360" w:lineRule="auto"/>
        <w:rPr>
          <w:rFonts w:hint="default" w:ascii="仿宋" w:hAnsi="仿宋" w:eastAsia="仿宋" w:cs="宋体"/>
          <w:color w:val="FF0000"/>
          <w:sz w:val="24"/>
          <w:lang w:val="en-US" w:eastAsia="zh-CN"/>
        </w:rPr>
      </w:pPr>
      <w:r>
        <w:rPr>
          <w:rFonts w:hint="eastAsia" w:ascii="仿宋" w:hAnsi="仿宋" w:eastAsia="仿宋" w:cs="宋体"/>
          <w:color w:val="FF0000"/>
          <w:sz w:val="24"/>
          <w:lang w:val="en-US" w:eastAsia="zh-CN"/>
        </w:rPr>
        <w:t>注：重修免听的学生必须先设置个性化成绩百分比，再进行成绩录入</w:t>
      </w:r>
    </w:p>
    <w:p>
      <w:p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drawing>
          <wp:inline distT="0" distB="0" distL="0" distR="0">
            <wp:extent cx="5888355" cy="2715895"/>
            <wp:effectExtent l="0" t="0" r="0" b="825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4398" cy="27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微软雅黑"/>
          <w:sz w:val="24"/>
          <w:szCs w:val="32"/>
          <w:lang w:eastAsia="zh-Hans"/>
        </w:rPr>
      </w:pPr>
      <w:r>
        <w:rPr>
          <w:rFonts w:hint="eastAsia" w:ascii="仿宋" w:hAnsi="仿宋" w:eastAsia="仿宋" w:cs="微软雅黑"/>
          <w:sz w:val="24"/>
          <w:szCs w:val="32"/>
          <w:lang w:eastAsia="zh-Hans"/>
        </w:rPr>
        <w:t>当有学生有缓考、违纪、缺考、未考、作弊其中之一情况时，点击期末成绩输入框右侧的按钮，选择该学生对应的情况即可。</w:t>
      </w:r>
    </w:p>
    <w:p>
      <w:pPr>
        <w:rPr>
          <w:rFonts w:ascii="仿宋" w:hAnsi="仿宋" w:eastAsia="仿宋" w:cs="微软雅黑"/>
          <w:sz w:val="24"/>
          <w:szCs w:val="32"/>
          <w:lang w:eastAsia="zh-Hans"/>
        </w:rPr>
      </w:pPr>
      <w:r>
        <w:drawing>
          <wp:inline distT="0" distB="0" distL="0" distR="0">
            <wp:extent cx="5867400" cy="2742565"/>
            <wp:effectExtent l="0" t="0" r="0" b="63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点击【下载导入模板】，打开模板后，只需要填写平时成绩和期末成绩这两列，其它列信息均不要改动，否则可能导致上传模板时上传失败。</w:t>
      </w:r>
    </w:p>
    <w:p>
      <w:p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drawing>
          <wp:inline distT="0" distB="0" distL="0" distR="0">
            <wp:extent cx="5867400" cy="3103880"/>
            <wp:effectExtent l="0" t="0" r="0" b="127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10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编辑好模板中成绩信息后，点击【导入】，弹窗第一步点击【选择】，选择磁盘对应的EXCEL表格文件，第二步点击【上传】即可。</w:t>
      </w:r>
    </w:p>
    <w:p>
      <w:p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drawing>
          <wp:inline distT="0" distB="0" distL="0" distR="0">
            <wp:extent cx="5867400" cy="2742565"/>
            <wp:effectExtent l="0" t="0" r="0" b="63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成绩录入完成后，点击【保存】，再点击【提交】，即完成成绩的提交。</w:t>
      </w:r>
    </w:p>
    <w:p>
      <w:pPr>
        <w:spacing w:line="360" w:lineRule="auto"/>
        <w:rPr>
          <w:rFonts w:ascii="仿宋" w:hAnsi="仿宋" w:eastAsia="仿宋" w:cs="宋体"/>
          <w:sz w:val="24"/>
        </w:rPr>
      </w:pPr>
    </w:p>
    <w:p>
      <w:p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drawing>
          <wp:inline distT="0" distB="0" distL="0" distR="0">
            <wp:extent cx="5867400" cy="2740025"/>
            <wp:effectExtent l="0" t="0" r="0" b="317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4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提交成功界面，点击【查看】，可查看对应课程的成绩状态、成绩列表等信息，点击【返回】后可看到录入状态已经变成录入完成。</w:t>
      </w:r>
    </w:p>
    <w:p>
      <w:pPr>
        <w:spacing w:line="360" w:lineRule="auto"/>
        <w:rPr>
          <w:rFonts w:ascii="仿宋" w:hAnsi="仿宋" w:eastAsia="仿宋" w:cs="宋体"/>
          <w:sz w:val="24"/>
        </w:rPr>
      </w:pPr>
      <w:r>
        <w:drawing>
          <wp:inline distT="0" distB="0" distL="0" distR="0">
            <wp:extent cx="5867400" cy="2740025"/>
            <wp:effectExtent l="0" t="0" r="0" b="317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4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宋体"/>
          <w:color w:val="FF0000"/>
          <w:sz w:val="24"/>
        </w:rPr>
      </w:pPr>
      <w:r>
        <w:rPr>
          <w:rFonts w:hint="eastAsia" w:ascii="仿宋" w:hAnsi="仿宋" w:eastAsia="仿宋" w:cs="宋体"/>
          <w:color w:val="FF0000"/>
          <w:sz w:val="24"/>
        </w:rPr>
        <w:t>注：如果老师提交成绩后发现有学生的成绩录错了，此时可联系院系教务员老师把成绩打回至提交之前的状态，修改填错的成绩后再次提交。</w:t>
      </w:r>
    </w:p>
    <w:p>
      <w:pPr>
        <w:numPr>
          <w:ilvl w:val="0"/>
          <w:numId w:val="4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成绩打印</w:t>
      </w:r>
    </w:p>
    <w:p>
      <w:p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0" distR="0">
            <wp:extent cx="5867400" cy="273304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以【总评成绩打印】为例，见下图</w:t>
      </w:r>
    </w:p>
    <w:p>
      <w:p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drawing>
          <wp:inline distT="0" distB="0" distL="0" distR="0">
            <wp:extent cx="5867400" cy="2739390"/>
            <wp:effectExtent l="0" t="0" r="0" b="381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3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成绩分析表填写与打印</w:t>
      </w:r>
    </w:p>
    <w:p>
      <w:pPr>
        <w:pStyle w:val="12"/>
        <w:ind w:firstLine="0" w:firstLineChars="0"/>
      </w:pPr>
      <w:r>
        <w:rPr>
          <w:rFonts w:hint="eastAsia"/>
        </w:rPr>
        <w:t>第一步：点击【成绩分析】</w:t>
      </w:r>
    </w:p>
    <w:p>
      <w:p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drawing>
          <wp:inline distT="0" distB="0" distL="0" distR="0">
            <wp:extent cx="5867400" cy="1829435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82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第二步：点击【填写】</w:t>
      </w:r>
    </w:p>
    <w:p>
      <w:p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drawing>
          <wp:inline distT="0" distB="0" distL="0" distR="0">
            <wp:extent cx="5867400" cy="1814195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第三步：填写成绩分析与试卷分析</w:t>
      </w:r>
    </w:p>
    <w:p>
      <w:p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drawing>
          <wp:inline distT="0" distB="0" distL="0" distR="0">
            <wp:extent cx="5867400" cy="2851150"/>
            <wp:effectExtent l="0" t="0" r="0" b="635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85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第四步：点击【提交】</w:t>
      </w:r>
    </w:p>
    <w:p>
      <w:p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drawing>
          <wp:inline distT="0" distB="0" distL="0" distR="0">
            <wp:extent cx="5867400" cy="2920365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92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第五步：点击【打印】，见下图</w:t>
      </w:r>
    </w:p>
    <w:p>
      <w:r>
        <w:drawing>
          <wp:inline distT="0" distB="0" distL="0" distR="0">
            <wp:extent cx="5867400" cy="179832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drawing>
          <wp:inline distT="0" distB="0" distL="0" distR="0">
            <wp:extent cx="5867400" cy="2828925"/>
            <wp:effectExtent l="0" t="0" r="0" b="952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成绩更正申请</w:t>
      </w:r>
    </w:p>
    <w:p>
      <w:pPr>
        <w:spacing w:line="360" w:lineRule="auto"/>
        <w:ind w:firstLine="42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位置：【菜单】-&gt;【教师全部服务】-&gt;【成绩】-&gt;【成绩更正申请】</w:t>
      </w:r>
    </w:p>
    <w:p>
      <w:pPr>
        <w:spacing w:line="360" w:lineRule="auto"/>
        <w:ind w:firstLine="42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或者在快捷入口处点击【成绩更正申请】</w:t>
      </w:r>
    </w:p>
    <w:p>
      <w:p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0" distR="0">
            <wp:extent cx="5849620" cy="2813050"/>
            <wp:effectExtent l="0" t="0" r="0" b="635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9030" cy="283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840"/>
        </w:tabs>
        <w:rPr>
          <w:rFonts w:ascii="仿宋" w:hAnsi="仿宋" w:eastAsia="仿宋" w:cs="微软雅黑"/>
          <w:sz w:val="24"/>
          <w:szCs w:val="32"/>
        </w:rPr>
      </w:pPr>
      <w:r>
        <w:rPr>
          <w:rFonts w:hint="eastAsia" w:ascii="仿宋" w:hAnsi="仿宋" w:eastAsia="仿宋" w:cs="微软雅黑"/>
          <w:sz w:val="24"/>
          <w:szCs w:val="32"/>
          <w:lang w:eastAsia="zh-Hans"/>
        </w:rPr>
        <w:t>点击【新建申请】，输入需要更正成绩学生的学号</w:t>
      </w:r>
      <w:r>
        <w:rPr>
          <w:rFonts w:hint="eastAsia" w:ascii="仿宋" w:hAnsi="仿宋" w:eastAsia="仿宋" w:cs="微软雅黑"/>
          <w:sz w:val="24"/>
          <w:szCs w:val="32"/>
        </w:rPr>
        <w:t>，点击【查询课程成绩】，再点击【申请更正】</w:t>
      </w:r>
    </w:p>
    <w:p>
      <w:p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0" distR="0">
            <wp:extent cx="5867400" cy="2742565"/>
            <wp:effectExtent l="0" t="0" r="0" b="63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840"/>
        </w:tabs>
        <w:rPr>
          <w:rFonts w:ascii="仿宋" w:hAnsi="仿宋" w:eastAsia="仿宋" w:cs="微软雅黑"/>
          <w:sz w:val="24"/>
          <w:szCs w:val="32"/>
          <w:lang w:eastAsia="zh-Hans"/>
        </w:rPr>
      </w:pPr>
      <w:r>
        <w:rPr>
          <w:rFonts w:hint="eastAsia" w:ascii="仿宋" w:hAnsi="仿宋" w:eastAsia="仿宋" w:cs="微软雅黑"/>
          <w:sz w:val="24"/>
          <w:szCs w:val="32"/>
          <w:lang w:eastAsia="zh-Hans"/>
        </w:rPr>
        <w:t>点击【更正】，输入更正后成绩，如果是违纪，作弊等情况，可点击右侧手势按钮进行对应情况的选择，点击【确定】，勾选成绩更正理由，填写申请理由或备注，点击【选择】上传附件，最后点击【提交】。</w:t>
      </w:r>
    </w:p>
    <w:p>
      <w:pPr>
        <w:tabs>
          <w:tab w:val="left" w:pos="840"/>
        </w:tabs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drawing>
          <wp:inline distT="0" distB="0" distL="0" distR="0">
            <wp:extent cx="5867400" cy="2548890"/>
            <wp:effectExtent l="0" t="0" r="0" b="381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840"/>
        </w:tabs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提交后审核状态为已提交，待审核流程</w:t>
      </w:r>
      <w:r>
        <w:rPr>
          <w:rFonts w:hint="eastAsia" w:ascii="微软雅黑" w:hAnsi="微软雅黑" w:eastAsia="微软雅黑" w:cs="微软雅黑"/>
          <w:sz w:val="24"/>
          <w:szCs w:val="32"/>
        </w:rPr>
        <w:t>结束后审核状态变为通过，即完成了该学生该课程的成绩更正。</w:t>
      </w:r>
    </w:p>
    <w:p>
      <w:pPr>
        <w:tabs>
          <w:tab w:val="left" w:pos="840"/>
        </w:tabs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drawing>
          <wp:inline distT="0" distB="0" distL="0" distR="0">
            <wp:extent cx="5867400" cy="1627505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840"/>
        </w:tabs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您在使用过程中如果有什么技术问题，可加入这个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QQ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群咨询技术工程师。</w:t>
      </w:r>
    </w:p>
    <w:p>
      <w:pPr>
        <w:ind w:left="420"/>
        <w:jc w:val="center"/>
        <w:rPr>
          <w:rFonts w:ascii="微软雅黑" w:hAnsi="微软雅黑" w:eastAsia="微软雅黑" w:cs="微软雅黑"/>
          <w:sz w:val="24"/>
          <w:szCs w:val="32"/>
          <w:lang w:eastAsia="zh-Hans"/>
        </w:rPr>
      </w:pPr>
    </w:p>
    <w:p>
      <w:r>
        <w:drawing>
          <wp:inline distT="0" distB="0" distL="114300" distR="114300">
            <wp:extent cx="2186305" cy="3890010"/>
            <wp:effectExtent l="0" t="0" r="23495" b="21590"/>
            <wp:docPr id="20" name="图片 20" descr="IMG_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IMG_106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186305" cy="389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86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 Neue">
    <w:altName w:val="Sylfaen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6D5470"/>
    <w:multiLevelType w:val="multilevel"/>
    <w:tmpl w:val="146D5470"/>
    <w:lvl w:ilvl="0" w:tentative="0">
      <w:start w:val="1"/>
      <w:numFmt w:val="lowerLetter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A0458F6"/>
    <w:multiLevelType w:val="multilevel"/>
    <w:tmpl w:val="3A0458F6"/>
    <w:lvl w:ilvl="0" w:tentative="0">
      <w:start w:val="4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3">
    <w:nsid w:val="623AFD04"/>
    <w:multiLevelType w:val="multilevel"/>
    <w:tmpl w:val="623AFD04"/>
    <w:lvl w:ilvl="0" w:tentative="0">
      <w:start w:val="2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c4ZTA3NGMxMThkNDQ3NmZiNjBhOGM3OGEzYTIzOWMifQ=="/>
  </w:docVars>
  <w:rsids>
    <w:rsidRoot w:val="3FF79D77"/>
    <w:rsid w:val="00011563"/>
    <w:rsid w:val="00041F3E"/>
    <w:rsid w:val="000649D8"/>
    <w:rsid w:val="000A58F3"/>
    <w:rsid w:val="000A75EE"/>
    <w:rsid w:val="00126233"/>
    <w:rsid w:val="001C349F"/>
    <w:rsid w:val="002D2380"/>
    <w:rsid w:val="0030028E"/>
    <w:rsid w:val="0035354D"/>
    <w:rsid w:val="00384ABE"/>
    <w:rsid w:val="00397FFE"/>
    <w:rsid w:val="003C2338"/>
    <w:rsid w:val="003E5A15"/>
    <w:rsid w:val="003E7B3C"/>
    <w:rsid w:val="004031EA"/>
    <w:rsid w:val="0040533E"/>
    <w:rsid w:val="00491F86"/>
    <w:rsid w:val="004B07D6"/>
    <w:rsid w:val="005217CA"/>
    <w:rsid w:val="00577C79"/>
    <w:rsid w:val="005D09FF"/>
    <w:rsid w:val="00603BD8"/>
    <w:rsid w:val="00663325"/>
    <w:rsid w:val="00687D33"/>
    <w:rsid w:val="006A114A"/>
    <w:rsid w:val="006D0C56"/>
    <w:rsid w:val="007023FB"/>
    <w:rsid w:val="00705268"/>
    <w:rsid w:val="007A6F0E"/>
    <w:rsid w:val="007C2C91"/>
    <w:rsid w:val="007F7CD8"/>
    <w:rsid w:val="00851AE9"/>
    <w:rsid w:val="008607DD"/>
    <w:rsid w:val="00877946"/>
    <w:rsid w:val="008A72FA"/>
    <w:rsid w:val="008D5FBF"/>
    <w:rsid w:val="00941A6E"/>
    <w:rsid w:val="009B611C"/>
    <w:rsid w:val="009E43C9"/>
    <w:rsid w:val="009F5DC7"/>
    <w:rsid w:val="00A0211E"/>
    <w:rsid w:val="00A14A44"/>
    <w:rsid w:val="00A14F0F"/>
    <w:rsid w:val="00A21E34"/>
    <w:rsid w:val="00A9314D"/>
    <w:rsid w:val="00A961A0"/>
    <w:rsid w:val="00AE0D7F"/>
    <w:rsid w:val="00AF2A8A"/>
    <w:rsid w:val="00B157E9"/>
    <w:rsid w:val="00B25954"/>
    <w:rsid w:val="00B31676"/>
    <w:rsid w:val="00B7265F"/>
    <w:rsid w:val="00BF1159"/>
    <w:rsid w:val="00CA725A"/>
    <w:rsid w:val="00CE033B"/>
    <w:rsid w:val="00CE0727"/>
    <w:rsid w:val="00CF427B"/>
    <w:rsid w:val="00D07538"/>
    <w:rsid w:val="00D10A3A"/>
    <w:rsid w:val="00D41FA7"/>
    <w:rsid w:val="00DA7971"/>
    <w:rsid w:val="00DD3037"/>
    <w:rsid w:val="00DD652B"/>
    <w:rsid w:val="00DF748F"/>
    <w:rsid w:val="00E0793D"/>
    <w:rsid w:val="00E4084A"/>
    <w:rsid w:val="00EA19C0"/>
    <w:rsid w:val="00EC4F5F"/>
    <w:rsid w:val="00F23468"/>
    <w:rsid w:val="00F278FB"/>
    <w:rsid w:val="00F61D68"/>
    <w:rsid w:val="00F6444D"/>
    <w:rsid w:val="00FF183F"/>
    <w:rsid w:val="050A5863"/>
    <w:rsid w:val="0BC87A5C"/>
    <w:rsid w:val="1FFBE090"/>
    <w:rsid w:val="29067CA4"/>
    <w:rsid w:val="33D96C99"/>
    <w:rsid w:val="3FF79D77"/>
    <w:rsid w:val="57EF200C"/>
    <w:rsid w:val="5FDF65DC"/>
    <w:rsid w:val="65167BE4"/>
    <w:rsid w:val="661E3F05"/>
    <w:rsid w:val="6F0C7EC1"/>
    <w:rsid w:val="7ABFC2F9"/>
    <w:rsid w:val="7FDFC6AB"/>
    <w:rsid w:val="7FF7214D"/>
    <w:rsid w:val="8BEF5B14"/>
    <w:rsid w:val="DFF9DD68"/>
    <w:rsid w:val="EC9D65F1"/>
    <w:rsid w:val="FEC9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p1"/>
    <w:basedOn w:val="1"/>
    <w:qFormat/>
    <w:uiPriority w:val="0"/>
    <w:pPr>
      <w:jc w:val="left"/>
    </w:pPr>
    <w:rPr>
      <w:rFonts w:ascii="Helvetica Neue" w:hAnsi="Helvetica Neue" w:eastAsia="Helvetica Neue"/>
      <w:kern w:val="0"/>
      <w:sz w:val="26"/>
      <w:szCs w:val="26"/>
    </w:rPr>
  </w:style>
  <w:style w:type="character" w:customStyle="1" w:styleId="10">
    <w:name w:val="页眉 字符"/>
    <w:basedOn w:val="7"/>
    <w:link w:val="3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1">
    <w:name w:val="列表段落1"/>
    <w:basedOn w:val="1"/>
    <w:qFormat/>
    <w:uiPriority w:val="99"/>
    <w:pPr>
      <w:ind w:firstLine="420" w:firstLineChars="200"/>
    </w:pPr>
  </w:style>
  <w:style w:type="paragraph" w:styleId="12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6" Type="http://schemas.openxmlformats.org/officeDocument/2006/relationships/fontTable" Target="fontTable.xml"/><Relationship Id="rId35" Type="http://schemas.openxmlformats.org/officeDocument/2006/relationships/numbering" Target="numbering.xml"/><Relationship Id="rId34" Type="http://schemas.openxmlformats.org/officeDocument/2006/relationships/customXml" Target="../customXml/item1.xml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1423</Words>
  <Characters>1505</Characters>
  <Lines>14</Lines>
  <Paragraphs>3</Paragraphs>
  <TotalTime>354</TotalTime>
  <ScaleCrop>false</ScaleCrop>
  <LinksUpToDate>false</LinksUpToDate>
  <CharactersWithSpaces>1510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2022-03-24T22:38:00Z</dcterms:created>
  <dc:creator>lewis</dc:creator>
  <cp:lastModifiedBy>春暖花开</cp:lastModifiedBy>
  <dcterms:modified xsi:type="dcterms:W3CDTF">2023-05-30T06:53:50Z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FACF7BFE8DB14364A7B263C616A18E1E_12</vt:lpwstr>
  </property>
</Properties>
</file>