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及如何进行缓考审核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及如何进行缓考审核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pStyle w:val="2"/>
        <w:numPr>
          <w:ilvl w:val="0"/>
          <w:numId w:val="0"/>
        </w:numPr>
        <w:bidi w:val="0"/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缓考审核（教师端）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菜单-考试-缓考审核</w:t>
      </w:r>
    </w:p>
    <w:p>
      <w:bookmarkStart w:id="0" w:name="_GoBack"/>
      <w:r>
        <w:drawing>
          <wp:inline distT="0" distB="0" distL="114300" distR="114300">
            <wp:extent cx="6118860" cy="2112645"/>
            <wp:effectExtent l="0" t="0" r="7620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选择要审核的申请，点击【审核】</w:t>
      </w:r>
    </w:p>
    <w:p>
      <w:pPr>
        <w:rPr>
          <w:rFonts w:hint="eastAsia" w:eastAsia="黑体"/>
          <w:lang w:eastAsia="zh-CN"/>
        </w:rPr>
      </w:pPr>
      <w:r>
        <w:drawing>
          <wp:inline distT="0" distB="0" distL="114300" distR="114300">
            <wp:extent cx="6112510" cy="1343660"/>
            <wp:effectExtent l="0" t="0" r="13970" b="1270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选择通过/未通过/退回修改来完成审核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选择未通过和退回修改时备注为必填项。</w:t>
      </w:r>
    </w:p>
    <w:p>
      <w:r>
        <w:drawing>
          <wp:inline distT="0" distB="0" distL="114300" distR="114300">
            <wp:extent cx="6118860" cy="3522980"/>
            <wp:effectExtent l="0" t="0" r="7620" b="1270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缓考审核（管理员端）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菜单-考试管理-缓考审核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选择要审核的申请，点击【审核】</w:t>
      </w:r>
    </w:p>
    <w:p>
      <w:r>
        <w:drawing>
          <wp:inline distT="0" distB="0" distL="114300" distR="114300">
            <wp:extent cx="6112510" cy="1541145"/>
            <wp:effectExtent l="0" t="0" r="13970" b="1333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选择通过/未通过/退回修改来完成审核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选择未通过和退回修改时备注为必填项。</w:t>
      </w:r>
    </w:p>
    <w:p>
      <w:r>
        <w:drawing>
          <wp:inline distT="0" distB="0" distL="114300" distR="114300">
            <wp:extent cx="6114415" cy="3863975"/>
            <wp:effectExtent l="0" t="0" r="12065" b="69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7233F76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25D3F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3FF456F4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2D754FE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3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0</Words>
  <Characters>0</Characters>
  <Lines>27</Lines>
  <Paragraphs>7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配角--</cp:lastModifiedBy>
  <dcterms:modified xsi:type="dcterms:W3CDTF">2023-11-07T10:05:47Z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41E76176762944819C027FAD467C72E9</vt:lpwstr>
  </property>
</Properties>
</file>