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70B0">
      <w:pPr>
        <w:spacing w:before="100" w:line="227" w:lineRule="auto"/>
        <w:rPr>
          <w:rFonts w:ascii="黑体" w:hAnsi="黑体" w:eastAsia="黑体" w:cs="黑体"/>
          <w:sz w:val="31"/>
          <w:szCs w:val="31"/>
          <w:highlight w:val="none"/>
        </w:rPr>
      </w:pPr>
      <w:bookmarkStart w:id="2" w:name="_GoBack"/>
      <w:bookmarkEnd w:id="2"/>
      <w:bookmarkStart w:id="0" w:name="OLE_LINK9"/>
      <w:bookmarkStart w:id="1" w:name="OLE_LINK10"/>
      <w:r>
        <w:rPr>
          <w:rFonts w:ascii="黑体" w:hAnsi="黑体" w:eastAsia="黑体" w:cs="黑体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  <w:highlight w:val="none"/>
        </w:rPr>
        <w:t>2：</w:t>
      </w:r>
    </w:p>
    <w:p w14:paraId="4E03DB2C">
      <w:pPr>
        <w:spacing w:before="63" w:line="216" w:lineRule="auto"/>
        <w:jc w:val="center"/>
        <w:outlineLvl w:val="3"/>
        <w:rPr>
          <w:rFonts w:ascii="仿宋" w:hAnsi="仿宋" w:eastAsia="仿宋" w:cs="仿宋"/>
          <w:sz w:val="36"/>
          <w:szCs w:val="36"/>
          <w:highlight w:val="none"/>
        </w:rPr>
      </w:pPr>
      <w:r>
        <w:rPr>
          <w:rFonts w:ascii="仿宋" w:hAnsi="仿宋" w:eastAsia="仿宋" w:cs="仿宋"/>
          <w:spacing w:val="-3"/>
          <w:sz w:val="36"/>
          <w:szCs w:val="36"/>
          <w:highlight w:val="none"/>
        </w:rPr>
        <w:t>南京体育学院</w:t>
      </w:r>
      <w:r>
        <w:rPr>
          <w:rFonts w:hint="eastAsia" w:ascii="仿宋" w:hAnsi="仿宋" w:eastAsia="仿宋" w:cs="仿宋"/>
          <w:spacing w:val="-3"/>
          <w:sz w:val="36"/>
          <w:szCs w:val="36"/>
          <w:highlight w:val="none"/>
          <w:lang w:val="en-US" w:eastAsia="zh-CN"/>
        </w:rPr>
        <w:t>本科生</w:t>
      </w:r>
      <w:r>
        <w:rPr>
          <w:rFonts w:ascii="仿宋" w:hAnsi="仿宋" w:eastAsia="仿宋" w:cs="仿宋"/>
          <w:spacing w:val="-3"/>
          <w:sz w:val="36"/>
          <w:szCs w:val="36"/>
          <w:highlight w:val="none"/>
        </w:rPr>
        <w:t>外聘教师兼课协议书</w:t>
      </w:r>
    </w:p>
    <w:p w14:paraId="6DE0D730">
      <w:pPr>
        <w:pStyle w:val="2"/>
        <w:spacing w:line="249" w:lineRule="auto"/>
        <w:jc w:val="center"/>
        <w:rPr>
          <w:highlight w:val="none"/>
        </w:rPr>
      </w:pPr>
    </w:p>
    <w:p w14:paraId="6E9DEEF7">
      <w:pPr>
        <w:pStyle w:val="2"/>
        <w:spacing w:line="249" w:lineRule="auto"/>
        <w:jc w:val="center"/>
        <w:rPr>
          <w:highlight w:val="none"/>
        </w:rPr>
      </w:pPr>
    </w:p>
    <w:p w14:paraId="4C04721D">
      <w:pPr>
        <w:spacing w:before="100" w:line="339" w:lineRule="auto"/>
        <w:ind w:left="669" w:right="7920" w:firstLine="19"/>
        <w:outlineLvl w:val="2"/>
        <w:rPr>
          <w:rFonts w:ascii="仿宋" w:hAnsi="仿宋" w:eastAsia="仿宋" w:cs="仿宋"/>
          <w:sz w:val="31"/>
          <w:szCs w:val="31"/>
          <w:highlight w:val="none"/>
        </w:rPr>
      </w:pPr>
      <w:r>
        <w:rPr>
          <w:rFonts w:ascii="仿宋" w:hAnsi="仿宋" w:eastAsia="仿宋" w:cs="仿宋"/>
          <w:b/>
          <w:bCs/>
          <w:spacing w:val="-39"/>
          <w:sz w:val="31"/>
          <w:szCs w:val="31"/>
          <w:highlight w:val="none"/>
        </w:rPr>
        <w:t>甲方：</w:t>
      </w:r>
      <w:r>
        <w:rPr>
          <w:rFonts w:ascii="仿宋" w:hAnsi="仿宋" w:eastAsia="仿宋" w:cs="仿宋"/>
          <w:sz w:val="31"/>
          <w:szCs w:val="31"/>
          <w:highlight w:val="none"/>
        </w:rPr>
        <w:t xml:space="preserve"> </w:t>
      </w:r>
    </w:p>
    <w:p w14:paraId="769F707F">
      <w:pPr>
        <w:spacing w:before="100" w:line="339" w:lineRule="auto"/>
        <w:ind w:left="669" w:right="7920" w:firstLine="19"/>
        <w:outlineLvl w:val="2"/>
        <w:rPr>
          <w:rFonts w:ascii="仿宋" w:hAnsi="仿宋" w:eastAsia="仿宋" w:cs="仿宋"/>
          <w:sz w:val="31"/>
          <w:szCs w:val="31"/>
          <w:highlight w:val="none"/>
        </w:rPr>
      </w:pPr>
      <w:r>
        <w:rPr>
          <w:rFonts w:ascii="仿宋" w:hAnsi="仿宋" w:eastAsia="仿宋" w:cs="仿宋"/>
          <w:b/>
          <w:bCs/>
          <w:spacing w:val="-33"/>
          <w:sz w:val="31"/>
          <w:szCs w:val="31"/>
          <w:highlight w:val="none"/>
        </w:rPr>
        <w:t>乙方：</w:t>
      </w:r>
    </w:p>
    <w:p w14:paraId="684099CC">
      <w:pPr>
        <w:pStyle w:val="2"/>
        <w:spacing w:line="289" w:lineRule="auto"/>
        <w:rPr>
          <w:highlight w:val="none"/>
        </w:rPr>
      </w:pPr>
    </w:p>
    <w:p w14:paraId="23CC4241">
      <w:pPr>
        <w:spacing w:before="91" w:line="359" w:lineRule="auto"/>
        <w:ind w:right="91" w:firstLine="56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经甲乙双方协商，甲方聘请乙方担任</w:t>
      </w:r>
      <w:r>
        <w:rPr>
          <w:rFonts w:ascii="仿宋" w:hAnsi="仿宋" w:eastAsia="仿宋" w:cs="仿宋"/>
          <w:spacing w:val="-132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z w:val="28"/>
          <w:szCs w:val="28"/>
          <w:highlight w:val="none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119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课程的教学任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务，聘期自</w:t>
      </w:r>
      <w:r>
        <w:rPr>
          <w:rFonts w:ascii="仿宋" w:hAnsi="仿宋" w:eastAsia="仿宋" w:cs="仿宋"/>
          <w:spacing w:val="-9"/>
          <w:sz w:val="28"/>
          <w:szCs w:val="28"/>
          <w:highlight w:val="none"/>
          <w:u w:val="single" w:color="auto"/>
        </w:rPr>
        <w:t xml:space="preserve">     </w:t>
      </w:r>
      <w:r>
        <w:rPr>
          <w:rFonts w:ascii="仿宋" w:hAnsi="仿宋" w:eastAsia="仿宋" w:cs="仿宋"/>
          <w:spacing w:val="-115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年</w:t>
      </w:r>
      <w:r>
        <w:rPr>
          <w:rFonts w:ascii="仿宋" w:hAnsi="仿宋" w:eastAsia="仿宋" w:cs="仿宋"/>
          <w:spacing w:val="-9"/>
          <w:sz w:val="28"/>
          <w:szCs w:val="28"/>
          <w:highlight w:val="none"/>
          <w:u w:val="single" w:color="auto"/>
        </w:rPr>
        <w:t xml:space="preserve">   </w:t>
      </w:r>
      <w:r>
        <w:rPr>
          <w:rFonts w:ascii="仿宋" w:hAnsi="仿宋" w:eastAsia="仿宋" w:cs="仿宋"/>
          <w:spacing w:val="-109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月</w:t>
      </w:r>
      <w:r>
        <w:rPr>
          <w:rFonts w:ascii="仿宋" w:hAnsi="仿宋" w:eastAsia="仿宋" w:cs="仿宋"/>
          <w:spacing w:val="-140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z w:val="28"/>
          <w:szCs w:val="28"/>
          <w:highlight w:val="none"/>
          <w:u w:val="single" w:color="auto"/>
        </w:rPr>
        <w:t xml:space="preserve">   </w:t>
      </w:r>
      <w:r>
        <w:rPr>
          <w:rFonts w:ascii="仿宋" w:hAnsi="仿宋" w:eastAsia="仿宋" w:cs="仿宋"/>
          <w:spacing w:val="-62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日起至</w:t>
      </w:r>
      <w:r>
        <w:rPr>
          <w:rFonts w:ascii="仿宋" w:hAnsi="仿宋" w:eastAsia="仿宋" w:cs="仿宋"/>
          <w:spacing w:val="45"/>
          <w:sz w:val="28"/>
          <w:szCs w:val="28"/>
          <w:highlight w:val="none"/>
          <w:u w:val="single" w:color="auto"/>
        </w:rPr>
        <w:t xml:space="preserve">   </w:t>
      </w:r>
      <w:r>
        <w:rPr>
          <w:rFonts w:ascii="仿宋" w:hAnsi="仿宋" w:eastAsia="仿宋" w:cs="仿宋"/>
          <w:spacing w:val="-114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年</w:t>
      </w:r>
      <w:r>
        <w:rPr>
          <w:rFonts w:ascii="仿宋" w:hAnsi="仿宋" w:eastAsia="仿宋" w:cs="仿宋"/>
          <w:spacing w:val="-139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z w:val="28"/>
          <w:szCs w:val="28"/>
          <w:highlight w:val="none"/>
          <w:u w:val="single" w:color="auto"/>
        </w:rPr>
        <w:t xml:space="preserve">   </w:t>
      </w:r>
      <w:r>
        <w:rPr>
          <w:rFonts w:ascii="仿宋" w:hAnsi="仿宋" w:eastAsia="仿宋" w:cs="仿宋"/>
          <w:spacing w:val="-109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月</w:t>
      </w:r>
      <w:r>
        <w:rPr>
          <w:rFonts w:ascii="仿宋" w:hAnsi="仿宋" w:eastAsia="仿宋" w:cs="仿宋"/>
          <w:spacing w:val="-9"/>
          <w:sz w:val="28"/>
          <w:szCs w:val="28"/>
          <w:highlight w:val="none"/>
          <w:u w:val="single" w:color="auto"/>
        </w:rPr>
        <w:t xml:space="preserve">   </w:t>
      </w:r>
      <w:r>
        <w:rPr>
          <w:rFonts w:ascii="仿宋" w:hAnsi="仿宋" w:eastAsia="仿宋" w:cs="仿宋"/>
          <w:spacing w:val="-62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日止。为了明确甲乙双方</w:t>
      </w:r>
      <w:r>
        <w:rPr>
          <w:rFonts w:ascii="仿宋" w:hAnsi="仿宋" w:eastAsia="仿宋" w:cs="仿宋"/>
          <w:spacing w:val="-4"/>
          <w:sz w:val="28"/>
          <w:szCs w:val="28"/>
          <w:highlight w:val="none"/>
        </w:rPr>
        <w:t>权利和义务</w:t>
      </w:r>
      <w:r>
        <w:rPr>
          <w:rFonts w:hint="eastAsia" w:ascii="仿宋" w:hAnsi="仿宋" w:eastAsia="仿宋" w:cs="仿宋"/>
          <w:spacing w:val="-4"/>
          <w:sz w:val="28"/>
          <w:szCs w:val="28"/>
          <w:highlight w:val="none"/>
          <w:lang w:eastAsia="zh-CN"/>
        </w:rPr>
        <w:t>，</w:t>
      </w:r>
      <w:r>
        <w:rPr>
          <w:rFonts w:ascii="仿宋" w:hAnsi="仿宋" w:eastAsia="仿宋" w:cs="仿宋"/>
          <w:spacing w:val="-4"/>
          <w:sz w:val="28"/>
          <w:szCs w:val="28"/>
          <w:highlight w:val="none"/>
        </w:rPr>
        <w:t>特签订如下协议：</w:t>
      </w:r>
    </w:p>
    <w:p w14:paraId="304C85D3">
      <w:pPr>
        <w:spacing w:before="45" w:line="219" w:lineRule="auto"/>
        <w:ind w:left="566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spacing w:val="-9"/>
          <w:sz w:val="28"/>
          <w:szCs w:val="28"/>
          <w:highlight w:val="none"/>
        </w:rPr>
        <w:t>一</w:t>
      </w:r>
      <w:r>
        <w:rPr>
          <w:rFonts w:hint="eastAsia" w:ascii="仿宋" w:hAnsi="仿宋" w:eastAsia="仿宋" w:cs="仿宋"/>
          <w:b/>
          <w:bCs/>
          <w:spacing w:val="-9"/>
          <w:sz w:val="28"/>
          <w:szCs w:val="28"/>
          <w:highlight w:val="none"/>
          <w:lang w:eastAsia="zh-CN"/>
        </w:rPr>
        <w:t>、</w:t>
      </w:r>
      <w:r>
        <w:rPr>
          <w:rFonts w:ascii="仿宋" w:hAnsi="仿宋" w:eastAsia="仿宋" w:cs="仿宋"/>
          <w:spacing w:val="-9"/>
          <w:sz w:val="28"/>
          <w:szCs w:val="28"/>
          <w:highlight w:val="none"/>
        </w:rPr>
        <w:t>甲方的权利和义务</w:t>
      </w:r>
    </w:p>
    <w:p w14:paraId="7505229A">
      <w:pPr>
        <w:spacing w:before="228" w:line="294" w:lineRule="auto"/>
        <w:ind w:firstLine="421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7"/>
          <w:sz w:val="28"/>
          <w:szCs w:val="28"/>
          <w:highlight w:val="none"/>
        </w:rPr>
        <w:t>（一）及时向乙方提供人才培养方案、所任课程的教学大纲和教学任务书、</w:t>
      </w:r>
      <w:r>
        <w:rPr>
          <w:rFonts w:ascii="仿宋" w:hAnsi="仿宋" w:eastAsia="仿宋" w:cs="仿宋"/>
          <w:spacing w:val="-12"/>
          <w:sz w:val="28"/>
          <w:szCs w:val="28"/>
          <w:highlight w:val="none"/>
        </w:rPr>
        <w:t>教材</w:t>
      </w:r>
      <w:r>
        <w:rPr>
          <w:rFonts w:hint="eastAsia" w:ascii="仿宋" w:hAnsi="仿宋" w:eastAsia="仿宋" w:cs="仿宋"/>
          <w:spacing w:val="-12"/>
          <w:sz w:val="28"/>
          <w:szCs w:val="28"/>
          <w:highlight w:val="none"/>
          <w:lang w:eastAsia="zh-CN"/>
        </w:rPr>
        <w:t>。</w:t>
      </w:r>
    </w:p>
    <w:p w14:paraId="086EF488">
      <w:pPr>
        <w:spacing w:before="228" w:line="295" w:lineRule="auto"/>
        <w:ind w:right="126" w:firstLine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（二）甲方应听取乙方对本门课程使用教材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、参考书及教学工作的意见和</w:t>
      </w:r>
      <w:r>
        <w:rPr>
          <w:rFonts w:ascii="仿宋" w:hAnsi="仿宋" w:eastAsia="仿宋" w:cs="仿宋"/>
          <w:spacing w:val="-12"/>
          <w:sz w:val="28"/>
          <w:szCs w:val="28"/>
          <w:highlight w:val="none"/>
        </w:rPr>
        <w:t>建议</w:t>
      </w:r>
      <w:r>
        <w:rPr>
          <w:rFonts w:hint="eastAsia" w:ascii="仿宋" w:hAnsi="仿宋" w:eastAsia="仿宋" w:cs="仿宋"/>
          <w:spacing w:val="-12"/>
          <w:sz w:val="28"/>
          <w:szCs w:val="28"/>
          <w:highlight w:val="none"/>
          <w:lang w:eastAsia="zh-CN"/>
        </w:rPr>
        <w:t>。</w:t>
      </w:r>
    </w:p>
    <w:p w14:paraId="14871DDF">
      <w:pPr>
        <w:spacing w:before="223" w:line="320" w:lineRule="auto"/>
        <w:ind w:right="111" w:firstLine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（三）甲方负责外聘教师的日常教学管理，建立信息化管理平台，及时反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馈学生及其他人员的评价意见，吸收外聘教师参与教研活动、参与课程和专</w:t>
      </w:r>
      <w:r>
        <w:rPr>
          <w:rFonts w:ascii="仿宋" w:hAnsi="仿宋" w:eastAsia="仿宋" w:cs="仿宋"/>
          <w:spacing w:val="-10"/>
          <w:sz w:val="28"/>
          <w:szCs w:val="28"/>
          <w:highlight w:val="none"/>
        </w:rPr>
        <w:t>业建设</w:t>
      </w:r>
      <w:r>
        <w:rPr>
          <w:rFonts w:hint="eastAsia" w:ascii="仿宋" w:hAnsi="仿宋" w:eastAsia="仿宋" w:cs="仿宋"/>
          <w:spacing w:val="-10"/>
          <w:sz w:val="28"/>
          <w:szCs w:val="28"/>
          <w:highlight w:val="none"/>
          <w:lang w:eastAsia="zh-CN"/>
        </w:rPr>
        <w:t>。</w:t>
      </w:r>
    </w:p>
    <w:p w14:paraId="17568A5C">
      <w:pPr>
        <w:spacing w:before="225" w:line="319" w:lineRule="auto"/>
        <w:ind w:left="10" w:right="91" w:firstLine="41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（四）甲方根据乙方实际授课时数，按照每课时       元人民</w:t>
      </w: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币/折合课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时的标准按学期支付基本课时酬金（包含批改作业、考试命题、阅卷、成绩录入、课后辅导等）。支付时按照国家有关政策代扣税款（平均到月）。</w:t>
      </w:r>
    </w:p>
    <w:p w14:paraId="40B244CC">
      <w:pPr>
        <w:spacing w:before="231" w:line="293" w:lineRule="auto"/>
        <w:ind w:left="3" w:right="114" w:firstLine="418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（五）甲方负责考核，如发现乙方不胜任有关课程的教学，甲方有权提前解除聘用关系，并按实际工作量支付乙方课时酬金。</w:t>
      </w:r>
    </w:p>
    <w:p w14:paraId="0C89BA3C">
      <w:pPr>
        <w:spacing w:before="230" w:line="219" w:lineRule="auto"/>
        <w:ind w:firstLine="546" w:firstLineChars="200"/>
        <w:rPr>
          <w:highlight w:val="none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  <w:highlight w:val="none"/>
        </w:rPr>
        <w:t>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  <w:lang w:eastAsia="zh-CN"/>
        </w:rPr>
        <w:t>、</w:t>
      </w:r>
      <w:r>
        <w:rPr>
          <w:rFonts w:ascii="仿宋" w:hAnsi="仿宋" w:eastAsia="仿宋" w:cs="仿宋"/>
          <w:spacing w:val="-4"/>
          <w:sz w:val="28"/>
          <w:szCs w:val="28"/>
          <w:highlight w:val="none"/>
        </w:rPr>
        <w:t>乙方的权利和义务</w:t>
      </w:r>
    </w:p>
    <w:p w14:paraId="3CF8CB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293" w:lineRule="auto"/>
        <w:ind w:left="34" w:right="198" w:firstLine="386"/>
        <w:textAlignment w:val="baseline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（一）乙方应树立并践行“以学生为中心”的教育教学理念，优化教学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内容</w:t>
      </w:r>
      <w:r>
        <w:rPr>
          <w:rFonts w:hint="eastAsia" w:ascii="仿宋" w:hAnsi="仿宋" w:eastAsia="仿宋" w:cs="仿宋"/>
          <w:spacing w:val="-3"/>
          <w:sz w:val="28"/>
          <w:szCs w:val="28"/>
          <w:highlight w:val="none"/>
          <w:lang w:eastAsia="zh-CN"/>
        </w:rPr>
        <w:t>，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采用多样化的教学方法和手段，确保教育教学质量。</w:t>
      </w:r>
    </w:p>
    <w:p w14:paraId="29A762F6">
      <w:pPr>
        <w:spacing w:before="231" w:line="319" w:lineRule="auto"/>
        <w:ind w:left="5" w:right="104" w:firstLine="414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（二）乙方应严格遵守甲方的各项规章制度，按要求编写教案，在甲方规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定时间提交有关教学资料，包括授课（实验）计划、教学进度表、试卷、学</w:t>
      </w:r>
      <w:r>
        <w:rPr>
          <w:rFonts w:ascii="仿宋" w:hAnsi="仿宋" w:eastAsia="仿宋" w:cs="仿宋"/>
          <w:spacing w:val="-4"/>
          <w:sz w:val="28"/>
          <w:szCs w:val="28"/>
          <w:highlight w:val="none"/>
        </w:rPr>
        <w:t>生成绩记分册、课程考核成绩等。</w:t>
      </w:r>
    </w:p>
    <w:p w14:paraId="7ED22928">
      <w:pPr>
        <w:spacing w:before="228" w:line="319" w:lineRule="auto"/>
        <w:ind w:left="5" w:right="100" w:firstLine="414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（三）乙方应根据教学大纲的要求，按拟订的授课计划授课，完成作业批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改</w:t>
      </w:r>
      <w:r>
        <w:rPr>
          <w:rFonts w:hint="eastAsia" w:ascii="仿宋" w:hAnsi="仿宋" w:eastAsia="仿宋" w:cs="仿宋"/>
          <w:spacing w:val="-1"/>
          <w:sz w:val="28"/>
          <w:szCs w:val="28"/>
          <w:highlight w:val="none"/>
          <w:lang w:eastAsia="zh-CN"/>
        </w:rPr>
        <w:t>、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辅导答疑、命题、监考、阅卷、指导实习、实训等教学工作；参加聘任</w:t>
      </w:r>
      <w:r>
        <w:rPr>
          <w:rFonts w:ascii="仿宋" w:hAnsi="仿宋" w:eastAsia="仿宋" w:cs="仿宋"/>
          <w:spacing w:val="-5"/>
          <w:sz w:val="28"/>
          <w:szCs w:val="28"/>
          <w:highlight w:val="none"/>
        </w:rPr>
        <w:t>单位的有关教学研究活动。</w:t>
      </w:r>
    </w:p>
    <w:p w14:paraId="454EA4A4">
      <w:pPr>
        <w:spacing w:before="229" w:line="319" w:lineRule="auto"/>
        <w:ind w:left="1" w:right="120" w:firstLine="419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（四）乙方应认真听取学生及教务处、学院的反馈意见，保证教学质量，</w:t>
      </w: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接受甲方的教学监督、检查和考核。如果考核不合格，或有迟到、早退等教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学事故发生，甲方将酌情扣减乙方的课时费。</w:t>
      </w:r>
    </w:p>
    <w:p w14:paraId="28995843">
      <w:pPr>
        <w:spacing w:before="230" w:line="293" w:lineRule="auto"/>
        <w:ind w:right="83" w:firstLine="420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（五）乙方在接受聘任后，一般不得中途提出</w:t>
      </w: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辞聘，如有特殊情况确需要辞聘时，需提前两周向甲方提出，征得同意后方可解除聘约。</w:t>
      </w:r>
    </w:p>
    <w:p w14:paraId="11E3B18A">
      <w:pPr>
        <w:spacing w:before="230" w:line="294" w:lineRule="auto"/>
        <w:ind w:left="8" w:right="82" w:firstLine="411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1"/>
          <w:sz w:val="28"/>
          <w:szCs w:val="28"/>
          <w:highlight w:val="none"/>
        </w:rPr>
        <w:t>（六）乙方在被聘用期间，从事本协议内容之</w:t>
      </w: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外的工作，发生纠纷或违反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法律法规，一切后果由乙方本人负责。</w:t>
      </w:r>
    </w:p>
    <w:p w14:paraId="3CF3469B">
      <w:pPr>
        <w:spacing w:before="229" w:line="293" w:lineRule="auto"/>
        <w:ind w:left="16" w:right="102" w:firstLine="413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spacing w:val="-3"/>
          <w:sz w:val="28"/>
          <w:szCs w:val="28"/>
          <w:highlight w:val="none"/>
        </w:rPr>
        <w:t>三、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因工作性质属于外聘兼课，故甲方不为乙方办理养老、医疗、工伤、</w:t>
      </w:r>
      <w:r>
        <w:rPr>
          <w:rFonts w:ascii="仿宋" w:hAnsi="仿宋" w:eastAsia="仿宋" w:cs="仿宋"/>
          <w:spacing w:val="-2"/>
          <w:sz w:val="28"/>
          <w:szCs w:val="28"/>
          <w:highlight w:val="none"/>
        </w:rPr>
        <w:t>生育等社会保险；如乙方发生任何意外事故，甲方不承担任何责任。</w:t>
      </w:r>
    </w:p>
    <w:p w14:paraId="271B053D">
      <w:pPr>
        <w:spacing w:before="232" w:line="318" w:lineRule="auto"/>
        <w:ind w:left="7" w:firstLine="445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四、本协议由南京体育学院教学单位聘用单位负责人代为签署。自双方签字之日起生效，双方保证遵守执行。协议书一式三份，甲、乙双</w:t>
      </w:r>
      <w:r>
        <w:rPr>
          <w:rFonts w:ascii="仿宋" w:hAnsi="仿宋" w:eastAsia="仿宋" w:cs="仿宋"/>
          <w:spacing w:val="-4"/>
          <w:sz w:val="28"/>
          <w:szCs w:val="28"/>
          <w:highlight w:val="none"/>
        </w:rPr>
        <w:t>方各执一份，</w:t>
      </w:r>
      <w:r>
        <w:rPr>
          <w:rFonts w:ascii="仿宋" w:hAnsi="仿宋" w:eastAsia="仿宋" w:cs="仿宋"/>
          <w:spacing w:val="-5"/>
          <w:sz w:val="28"/>
          <w:szCs w:val="28"/>
          <w:highlight w:val="none"/>
        </w:rPr>
        <w:t>另一份存教务处备案。</w:t>
      </w:r>
    </w:p>
    <w:p w14:paraId="660846EA">
      <w:pPr>
        <w:spacing w:before="231" w:line="219" w:lineRule="auto"/>
        <w:ind w:left="424"/>
        <w:rPr>
          <w:rFonts w:ascii="仿宋" w:hAnsi="仿宋" w:eastAsia="仿宋" w:cs="仿宋"/>
          <w:spacing w:val="-3"/>
          <w:sz w:val="28"/>
          <w:szCs w:val="28"/>
          <w:highlight w:val="none"/>
        </w:rPr>
      </w:pP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五、</w:t>
      </w:r>
      <w:r>
        <w:rPr>
          <w:rFonts w:hint="eastAsia" w:ascii="仿宋" w:hAnsi="仿宋" w:eastAsia="仿宋" w:cs="仿宋"/>
          <w:spacing w:val="-3"/>
          <w:sz w:val="28"/>
          <w:szCs w:val="28"/>
          <w:highlight w:val="none"/>
          <w:lang w:eastAsia="zh-CN"/>
        </w:rPr>
        <w:t>其他</w:t>
      </w:r>
      <w:r>
        <w:rPr>
          <w:rFonts w:ascii="仿宋" w:hAnsi="仿宋" w:eastAsia="仿宋" w:cs="仿宋"/>
          <w:spacing w:val="-3"/>
          <w:sz w:val="28"/>
          <w:szCs w:val="28"/>
          <w:highlight w:val="none"/>
        </w:rPr>
        <w:t>未尽事宜，由甲乙双方协商解决。</w:t>
      </w:r>
    </w:p>
    <w:p w14:paraId="06A6E5A8">
      <w:pPr>
        <w:spacing w:before="231" w:line="219" w:lineRule="auto"/>
        <w:ind w:left="424"/>
        <w:rPr>
          <w:rFonts w:ascii="仿宋" w:hAnsi="仿宋" w:eastAsia="仿宋" w:cs="仿宋"/>
          <w:spacing w:val="-3"/>
          <w:sz w:val="28"/>
          <w:szCs w:val="28"/>
          <w:highlight w:val="none"/>
        </w:rPr>
      </w:pPr>
    </w:p>
    <w:p w14:paraId="6FED6B93">
      <w:pPr>
        <w:spacing w:before="291" w:line="218" w:lineRule="auto"/>
        <w:ind w:left="408"/>
        <w:rPr>
          <w:rFonts w:ascii="仿宋" w:hAnsi="仿宋" w:eastAsia="仿宋" w:cs="仿宋"/>
          <w:sz w:val="21"/>
          <w:szCs w:val="21"/>
          <w:highlight w:val="none"/>
        </w:rPr>
      </w:pPr>
      <w:r>
        <w:rPr>
          <w:rFonts w:ascii="仿宋" w:hAnsi="仿宋" w:eastAsia="仿宋" w:cs="仿宋"/>
          <w:b/>
          <w:bCs/>
          <w:spacing w:val="-4"/>
          <w:sz w:val="21"/>
          <w:szCs w:val="21"/>
          <w:highlight w:val="none"/>
        </w:rPr>
        <w:t>（注：本协议书须正反打印）</w:t>
      </w:r>
    </w:p>
    <w:p w14:paraId="6CB5F5C9">
      <w:pPr>
        <w:pStyle w:val="2"/>
        <w:spacing w:line="241" w:lineRule="auto"/>
        <w:rPr>
          <w:highlight w:val="none"/>
        </w:rPr>
      </w:pPr>
    </w:p>
    <w:p w14:paraId="63E73323">
      <w:pPr>
        <w:spacing w:before="68" w:line="219" w:lineRule="auto"/>
        <w:ind w:left="505"/>
        <w:rPr>
          <w:rFonts w:ascii="仿宋" w:hAnsi="仿宋" w:eastAsia="仿宋" w:cs="仿宋"/>
          <w:sz w:val="21"/>
          <w:szCs w:val="21"/>
          <w:highlight w:val="none"/>
        </w:rPr>
      </w:pPr>
      <w:r>
        <w:rPr>
          <w:rFonts w:ascii="仿宋" w:hAnsi="仿宋" w:eastAsia="仿宋" w:cs="仿宋"/>
          <w:b/>
          <w:bCs/>
          <w:spacing w:val="-4"/>
          <w:sz w:val="21"/>
          <w:szCs w:val="21"/>
          <w:highlight w:val="none"/>
        </w:rPr>
        <w:t>甲方负责人签字</w:t>
      </w:r>
      <w:r>
        <w:rPr>
          <w:rFonts w:ascii="仿宋" w:hAnsi="仿宋" w:eastAsia="仿宋" w:cs="仿宋"/>
          <w:spacing w:val="-4"/>
          <w:sz w:val="21"/>
          <w:szCs w:val="21"/>
          <w:highlight w:val="none"/>
        </w:rPr>
        <w:t xml:space="preserve">：                </w:t>
      </w:r>
      <w:r>
        <w:rPr>
          <w:rFonts w:ascii="仿宋" w:hAnsi="仿宋" w:eastAsia="仿宋" w:cs="仿宋"/>
          <w:spacing w:val="-5"/>
          <w:sz w:val="21"/>
          <w:szCs w:val="21"/>
          <w:highlight w:val="none"/>
        </w:rPr>
        <w:t xml:space="preserve">               </w:t>
      </w:r>
      <w:r>
        <w:rPr>
          <w:rFonts w:ascii="仿宋" w:hAnsi="仿宋" w:eastAsia="仿宋" w:cs="仿宋"/>
          <w:b/>
          <w:bCs/>
          <w:spacing w:val="-5"/>
          <w:sz w:val="21"/>
          <w:szCs w:val="21"/>
          <w:highlight w:val="none"/>
        </w:rPr>
        <w:t>乙方签字：</w:t>
      </w:r>
    </w:p>
    <w:p w14:paraId="149617F9">
      <w:pPr>
        <w:pStyle w:val="2"/>
        <w:rPr>
          <w:highlight w:val="none"/>
        </w:rPr>
      </w:pPr>
    </w:p>
    <w:p w14:paraId="7C468C2C">
      <w:pPr>
        <w:spacing w:before="69" w:line="219" w:lineRule="auto"/>
        <w:ind w:firstLine="1640" w:firstLineChars="1000"/>
        <w:rPr>
          <w:highlight w:val="none"/>
        </w:rPr>
      </w:pP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年</w:t>
      </w:r>
      <w:r>
        <w:rPr>
          <w:rFonts w:ascii="仿宋" w:hAnsi="仿宋" w:eastAsia="仿宋" w:cs="仿宋"/>
          <w:spacing w:val="7"/>
          <w:sz w:val="21"/>
          <w:szCs w:val="21"/>
          <w:highlight w:val="none"/>
        </w:rPr>
        <w:t xml:space="preserve">   </w:t>
      </w: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月</w:t>
      </w:r>
      <w:r>
        <w:rPr>
          <w:rFonts w:ascii="仿宋" w:hAnsi="仿宋" w:eastAsia="仿宋" w:cs="仿宋"/>
          <w:spacing w:val="20"/>
          <w:sz w:val="21"/>
          <w:szCs w:val="21"/>
          <w:highlight w:val="none"/>
        </w:rPr>
        <w:t xml:space="preserve">   </w:t>
      </w: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日</w:t>
      </w:r>
      <w:r>
        <w:rPr>
          <w:rFonts w:ascii="仿宋" w:hAnsi="仿宋" w:eastAsia="仿宋" w:cs="仿宋"/>
          <w:sz w:val="21"/>
          <w:szCs w:val="21"/>
          <w:highlight w:val="none"/>
        </w:rPr>
        <w:t xml:space="preserve">                           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年</w:t>
      </w:r>
      <w:r>
        <w:rPr>
          <w:rFonts w:ascii="仿宋" w:hAnsi="仿宋" w:eastAsia="仿宋" w:cs="仿宋"/>
          <w:spacing w:val="13"/>
          <w:sz w:val="21"/>
          <w:szCs w:val="21"/>
          <w:highlight w:val="none"/>
        </w:rPr>
        <w:t xml:space="preserve">   </w:t>
      </w: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月</w:t>
      </w:r>
      <w:r>
        <w:rPr>
          <w:rFonts w:ascii="仿宋" w:hAnsi="仿宋" w:eastAsia="仿宋" w:cs="仿宋"/>
          <w:spacing w:val="19"/>
          <w:sz w:val="21"/>
          <w:szCs w:val="21"/>
          <w:highlight w:val="none"/>
        </w:rPr>
        <w:t xml:space="preserve">   </w:t>
      </w:r>
      <w:r>
        <w:rPr>
          <w:rFonts w:ascii="仿宋" w:hAnsi="仿宋" w:eastAsia="仿宋" w:cs="仿宋"/>
          <w:spacing w:val="-23"/>
          <w:sz w:val="21"/>
          <w:szCs w:val="21"/>
          <w:highlight w:val="none"/>
        </w:rPr>
        <w:t>日</w:t>
      </w:r>
      <w:bookmarkEnd w:id="0"/>
      <w:bookmarkEnd w:id="1"/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2DC6D6-6911-4C2B-8B24-93410D22B3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D8C8504-45F2-4B2B-8681-3D3F56E929F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69F2F87-C603-4CE7-A516-35DF22CC445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AE3C2">
    <w:pPr>
      <w:pStyle w:val="2"/>
      <w:spacing w:line="182" w:lineRule="auto"/>
      <w:ind w:left="4789"/>
      <w:rPr>
        <w:rFonts w:hint="default" w:eastAsia="宋体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6CADC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6CADC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B89C8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ZTA3NGMxMThkNDQ3NmZiNjBhOGM3OGEzYTIzOWMifQ=="/>
    <w:docVar w:name="KSO_WPS_MARK_KEY" w:val="18d153af-6dae-427a-ae27-7909040aaba0"/>
  </w:docVars>
  <w:rsids>
    <w:rsidRoot w:val="00000000"/>
    <w:rsid w:val="00311A5F"/>
    <w:rsid w:val="012313A8"/>
    <w:rsid w:val="01804A4C"/>
    <w:rsid w:val="02F079B0"/>
    <w:rsid w:val="035E4919"/>
    <w:rsid w:val="03993BA4"/>
    <w:rsid w:val="04090D29"/>
    <w:rsid w:val="043936EA"/>
    <w:rsid w:val="04785EAF"/>
    <w:rsid w:val="04F80D9E"/>
    <w:rsid w:val="05F96B7B"/>
    <w:rsid w:val="0865674A"/>
    <w:rsid w:val="0A066A72"/>
    <w:rsid w:val="0A825391"/>
    <w:rsid w:val="0ACD2EFA"/>
    <w:rsid w:val="0B3A3EBE"/>
    <w:rsid w:val="0B9C2483"/>
    <w:rsid w:val="0C395F24"/>
    <w:rsid w:val="0C7B02EA"/>
    <w:rsid w:val="0CBB2DDD"/>
    <w:rsid w:val="0D03265D"/>
    <w:rsid w:val="0FEB1C2B"/>
    <w:rsid w:val="122B630F"/>
    <w:rsid w:val="1246139A"/>
    <w:rsid w:val="12DB5F87"/>
    <w:rsid w:val="130B7EEE"/>
    <w:rsid w:val="13712447"/>
    <w:rsid w:val="143A6CDD"/>
    <w:rsid w:val="150A2B53"/>
    <w:rsid w:val="1582093B"/>
    <w:rsid w:val="164C0B80"/>
    <w:rsid w:val="16DD35FB"/>
    <w:rsid w:val="17CF598E"/>
    <w:rsid w:val="17FC7A09"/>
    <w:rsid w:val="18622CA6"/>
    <w:rsid w:val="18EA6F23"/>
    <w:rsid w:val="192D6E10"/>
    <w:rsid w:val="19B72B7E"/>
    <w:rsid w:val="1A491A28"/>
    <w:rsid w:val="1ADE4EFC"/>
    <w:rsid w:val="1B1C0EEA"/>
    <w:rsid w:val="1C962F1E"/>
    <w:rsid w:val="1D711A1F"/>
    <w:rsid w:val="2039253E"/>
    <w:rsid w:val="21442F49"/>
    <w:rsid w:val="221E19EC"/>
    <w:rsid w:val="2443573A"/>
    <w:rsid w:val="245C4A4D"/>
    <w:rsid w:val="254C2111"/>
    <w:rsid w:val="25D91517"/>
    <w:rsid w:val="26B446CD"/>
    <w:rsid w:val="28B169A5"/>
    <w:rsid w:val="28C12D1F"/>
    <w:rsid w:val="28EF7C3E"/>
    <w:rsid w:val="29AC3D81"/>
    <w:rsid w:val="2BF37A45"/>
    <w:rsid w:val="2C697D08"/>
    <w:rsid w:val="2CB02DB1"/>
    <w:rsid w:val="2CC82C80"/>
    <w:rsid w:val="2D5E5392"/>
    <w:rsid w:val="2E3D31FA"/>
    <w:rsid w:val="2EA17C2D"/>
    <w:rsid w:val="2EA66FF1"/>
    <w:rsid w:val="308275EA"/>
    <w:rsid w:val="30C2069C"/>
    <w:rsid w:val="31815AF3"/>
    <w:rsid w:val="344057F2"/>
    <w:rsid w:val="352E7D40"/>
    <w:rsid w:val="35A52FD0"/>
    <w:rsid w:val="35E623C9"/>
    <w:rsid w:val="364D5F0B"/>
    <w:rsid w:val="36A06A1C"/>
    <w:rsid w:val="36B14785"/>
    <w:rsid w:val="37C16C4A"/>
    <w:rsid w:val="38A26A7B"/>
    <w:rsid w:val="390908A8"/>
    <w:rsid w:val="3B824942"/>
    <w:rsid w:val="3B8E745C"/>
    <w:rsid w:val="3C187054"/>
    <w:rsid w:val="3C7A1ABD"/>
    <w:rsid w:val="3D233F03"/>
    <w:rsid w:val="3D5D11C3"/>
    <w:rsid w:val="3D804EB1"/>
    <w:rsid w:val="3D956BAE"/>
    <w:rsid w:val="3FDA11F0"/>
    <w:rsid w:val="411029F0"/>
    <w:rsid w:val="411C09E6"/>
    <w:rsid w:val="42246753"/>
    <w:rsid w:val="42CD6DEA"/>
    <w:rsid w:val="43081BD1"/>
    <w:rsid w:val="4315253F"/>
    <w:rsid w:val="4364522F"/>
    <w:rsid w:val="43A01E09"/>
    <w:rsid w:val="43C7383A"/>
    <w:rsid w:val="44226CC2"/>
    <w:rsid w:val="446077EA"/>
    <w:rsid w:val="44915BF6"/>
    <w:rsid w:val="4592661E"/>
    <w:rsid w:val="46274A64"/>
    <w:rsid w:val="46CC1167"/>
    <w:rsid w:val="46DD70D4"/>
    <w:rsid w:val="48BB1493"/>
    <w:rsid w:val="49105C83"/>
    <w:rsid w:val="49EA2030"/>
    <w:rsid w:val="4A2D63C1"/>
    <w:rsid w:val="4A8C758B"/>
    <w:rsid w:val="4B047121"/>
    <w:rsid w:val="4BEA4569"/>
    <w:rsid w:val="4C4C5224"/>
    <w:rsid w:val="4D113D78"/>
    <w:rsid w:val="4D2A6BE7"/>
    <w:rsid w:val="4D6C7200"/>
    <w:rsid w:val="4D786533"/>
    <w:rsid w:val="50D77086"/>
    <w:rsid w:val="50D92DFE"/>
    <w:rsid w:val="52D03D8D"/>
    <w:rsid w:val="53CB2ED2"/>
    <w:rsid w:val="54147169"/>
    <w:rsid w:val="55C0633B"/>
    <w:rsid w:val="5737262D"/>
    <w:rsid w:val="57560D05"/>
    <w:rsid w:val="57E37482"/>
    <w:rsid w:val="586133E2"/>
    <w:rsid w:val="59060509"/>
    <w:rsid w:val="59594ADC"/>
    <w:rsid w:val="5A6D217B"/>
    <w:rsid w:val="5A8C0EE1"/>
    <w:rsid w:val="5A8C2C8F"/>
    <w:rsid w:val="5AE20B01"/>
    <w:rsid w:val="5B3927D4"/>
    <w:rsid w:val="5B7F45A2"/>
    <w:rsid w:val="5C166CB5"/>
    <w:rsid w:val="5C433822"/>
    <w:rsid w:val="5C731040"/>
    <w:rsid w:val="5CBD2C58"/>
    <w:rsid w:val="5D1C654D"/>
    <w:rsid w:val="5DC42740"/>
    <w:rsid w:val="5EE035AA"/>
    <w:rsid w:val="5FBA204D"/>
    <w:rsid w:val="6166248C"/>
    <w:rsid w:val="6175447D"/>
    <w:rsid w:val="61AB60F1"/>
    <w:rsid w:val="62514EA0"/>
    <w:rsid w:val="6393508F"/>
    <w:rsid w:val="63D556A7"/>
    <w:rsid w:val="64C01EB3"/>
    <w:rsid w:val="660758C0"/>
    <w:rsid w:val="66925AD1"/>
    <w:rsid w:val="66C02EBA"/>
    <w:rsid w:val="672229B1"/>
    <w:rsid w:val="67760F4F"/>
    <w:rsid w:val="678C42CF"/>
    <w:rsid w:val="694330B3"/>
    <w:rsid w:val="6A4946F9"/>
    <w:rsid w:val="6BBD714D"/>
    <w:rsid w:val="6C2C7E2E"/>
    <w:rsid w:val="6E0A419F"/>
    <w:rsid w:val="709661BE"/>
    <w:rsid w:val="711A0B9D"/>
    <w:rsid w:val="71653B01"/>
    <w:rsid w:val="71EF3DD8"/>
    <w:rsid w:val="725A454E"/>
    <w:rsid w:val="72FF004B"/>
    <w:rsid w:val="737E3665"/>
    <w:rsid w:val="73AF381F"/>
    <w:rsid w:val="73C45C5C"/>
    <w:rsid w:val="73D2750D"/>
    <w:rsid w:val="73F43927"/>
    <w:rsid w:val="741C4C2C"/>
    <w:rsid w:val="74493C73"/>
    <w:rsid w:val="74604B19"/>
    <w:rsid w:val="76654669"/>
    <w:rsid w:val="769136B0"/>
    <w:rsid w:val="76BF5F6B"/>
    <w:rsid w:val="76DD7484"/>
    <w:rsid w:val="776668EA"/>
    <w:rsid w:val="776C706F"/>
    <w:rsid w:val="77E45A61"/>
    <w:rsid w:val="787212BF"/>
    <w:rsid w:val="78762B5D"/>
    <w:rsid w:val="78F9378E"/>
    <w:rsid w:val="79B06F12"/>
    <w:rsid w:val="7C8D66C7"/>
    <w:rsid w:val="7CCB71F0"/>
    <w:rsid w:val="7D0C3A90"/>
    <w:rsid w:val="7DA0242A"/>
    <w:rsid w:val="7E154BC6"/>
    <w:rsid w:val="7F413799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2856</Words>
  <Characters>2872</Characters>
  <Lines>0</Lines>
  <Paragraphs>0</Paragraphs>
  <TotalTime>21</TotalTime>
  <ScaleCrop>false</ScaleCrop>
  <LinksUpToDate>false</LinksUpToDate>
  <CharactersWithSpaces>3144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wenj</dc:creator>
  <cp:lastModifiedBy>顾宗芳</cp:lastModifiedBy>
  <dcterms:modified xsi:type="dcterms:W3CDTF">2025-06-05T09:21:55Z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D755317553A1425F894498934ACE45F5_13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